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59CF" w14:textId="77777777" w:rsidR="00002990" w:rsidRPr="003072C6" w:rsidRDefault="00606C23" w:rsidP="00A55989">
      <w:pPr>
        <w:pStyle w:val="VDWCbodynospace"/>
      </w:pPr>
      <w:r>
        <w:rPr>
          <w:noProof/>
        </w:rPr>
        <w:drawing>
          <wp:anchor distT="0" distB="0" distL="114300" distR="114300" simplePos="0" relativeHeight="251657728" behindDoc="1" locked="1" layoutInCell="0" allowOverlap="1" wp14:anchorId="62089091" wp14:editId="59E3C0AE">
            <wp:simplePos x="0" y="0"/>
            <wp:positionH relativeFrom="page">
              <wp:posOffset>0</wp:posOffset>
            </wp:positionH>
            <wp:positionV relativeFrom="page">
              <wp:posOffset>0</wp:posOffset>
            </wp:positionV>
            <wp:extent cx="7561580" cy="10696575"/>
            <wp:effectExtent l="0" t="0" r="1270" b="9525"/>
            <wp:wrapNone/>
            <wp:docPr id="2" name="Picture 99" descr="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9" descr="Victorian Disability Worker Commission"/>
                    <pic:cNvPicPr>
                      <a:picLocks noChangeAspect="1" noChangeArrowheads="1"/>
                    </pic:cNvPicPr>
                  </pic:nvPicPr>
                  <pic:blipFill>
                    <a:blip r:embed="rId11"/>
                    <a:stretch>
                      <a:fillRect/>
                    </a:stretch>
                  </pic:blipFill>
                  <pic:spPr bwMode="auto">
                    <a:xfrm>
                      <a:off x="0" y="0"/>
                      <a:ext cx="756158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34" w:type="dxa"/>
        <w:tblInd w:w="113" w:type="dxa"/>
        <w:tblCellMar>
          <w:left w:w="0" w:type="dxa"/>
          <w:right w:w="0" w:type="dxa"/>
        </w:tblCellMar>
        <w:tblLook w:val="0600" w:firstRow="0" w:lastRow="0" w:firstColumn="0" w:lastColumn="0" w:noHBand="1" w:noVBand="1"/>
      </w:tblPr>
      <w:tblGrid>
        <w:gridCol w:w="8534"/>
      </w:tblGrid>
      <w:tr w:rsidR="009A2530" w:rsidRPr="003072C6" w14:paraId="6A818BE1" w14:textId="77777777" w:rsidTr="009A2530">
        <w:trPr>
          <w:trHeight w:val="3411"/>
        </w:trPr>
        <w:tc>
          <w:tcPr>
            <w:tcW w:w="8534" w:type="dxa"/>
            <w:shd w:val="clear" w:color="auto" w:fill="auto"/>
          </w:tcPr>
          <w:p w14:paraId="179C35FD" w14:textId="77777777" w:rsidR="009A2530" w:rsidRDefault="009A2530" w:rsidP="00E91933">
            <w:pPr>
              <w:pStyle w:val="VDWCreportsubtitlewhite"/>
              <w:rPr>
                <w:sz w:val="40"/>
                <w:szCs w:val="50"/>
              </w:rPr>
            </w:pPr>
            <w:r w:rsidRPr="009A2530">
              <w:rPr>
                <w:sz w:val="40"/>
                <w:szCs w:val="50"/>
              </w:rPr>
              <w:t>Victorian Disability Worker Commission and Disability Worker Registration Board of Victoria</w:t>
            </w:r>
            <w:r>
              <w:rPr>
                <w:sz w:val="40"/>
                <w:szCs w:val="50"/>
              </w:rPr>
              <w:br/>
            </w:r>
            <w:r w:rsidR="00106731">
              <w:rPr>
                <w:sz w:val="40"/>
                <w:szCs w:val="50"/>
              </w:rPr>
              <w:t>a</w:t>
            </w:r>
            <w:r>
              <w:rPr>
                <w:sz w:val="40"/>
                <w:szCs w:val="50"/>
              </w:rPr>
              <w:t>nnual report</w:t>
            </w:r>
          </w:p>
          <w:p w14:paraId="5ECFF1F1" w14:textId="77777777" w:rsidR="00444D82" w:rsidRPr="003072C6" w:rsidRDefault="009A2530" w:rsidP="00E91933">
            <w:pPr>
              <w:pStyle w:val="VDWCreportsubtitlewhite"/>
            </w:pPr>
            <w:r w:rsidRPr="009A2530">
              <w:t>1 July 2021 to 30 June 2022</w:t>
            </w:r>
          </w:p>
        </w:tc>
      </w:tr>
    </w:tbl>
    <w:p w14:paraId="06E03512" w14:textId="77777777" w:rsidR="0069374A" w:rsidRPr="00256E7C" w:rsidRDefault="0069374A" w:rsidP="00256E7C">
      <w:pPr>
        <w:pStyle w:val="VDWCbody"/>
      </w:pPr>
    </w:p>
    <w:p w14:paraId="6260B074" w14:textId="77777777" w:rsidR="00C51B1C" w:rsidRPr="00256E7C" w:rsidRDefault="00C51B1C" w:rsidP="00256E7C">
      <w:pPr>
        <w:pStyle w:val="VDWCbody"/>
        <w:sectPr w:rsidR="00C51B1C" w:rsidRPr="00256E7C" w:rsidSect="00EC1DD4">
          <w:headerReference w:type="even" r:id="rId12"/>
          <w:headerReference w:type="default" r:id="rId13"/>
          <w:footerReference w:type="even" r:id="rId14"/>
          <w:footerReference w:type="default" r:id="rId15"/>
          <w:headerReference w:type="first" r:id="rId16"/>
          <w:footerReference w:type="first" r:id="rId17"/>
          <w:type w:val="oddPage"/>
          <w:pgSz w:w="11906" w:h="16838"/>
          <w:pgMar w:top="5103" w:right="1304" w:bottom="1134" w:left="1134" w:header="454" w:footer="567" w:gutter="0"/>
          <w:cols w:space="720"/>
          <w:docGrid w:linePitch="360"/>
        </w:sectPr>
      </w:pPr>
    </w:p>
    <w:p w14:paraId="325E45D5" w14:textId="77777777" w:rsidR="00033618" w:rsidRPr="00D313CB" w:rsidRDefault="00033618" w:rsidP="00033618">
      <w:pPr>
        <w:pStyle w:val="VDWCbody"/>
        <w:rPr>
          <w:b/>
          <w:bCs/>
        </w:rPr>
      </w:pPr>
      <w:r w:rsidRPr="00D313CB">
        <w:rPr>
          <w:b/>
          <w:bCs/>
        </w:rPr>
        <w:lastRenderedPageBreak/>
        <w:t>Acknowledgement of Country</w:t>
      </w:r>
    </w:p>
    <w:p w14:paraId="65A9C13C" w14:textId="77777777" w:rsidR="00033618" w:rsidRDefault="00033618" w:rsidP="00033618">
      <w:pPr>
        <w:pStyle w:val="VDWCbody"/>
      </w:pPr>
      <w:r w:rsidRPr="00647F6D">
        <w:t>We proudly acknowledge Victoria’s First Nations peoples and their ongoing strength in practi</w:t>
      </w:r>
      <w:r>
        <w:t>s</w:t>
      </w:r>
      <w:r w:rsidRPr="00647F6D">
        <w:t>ing the world’s oldest living culture. We acknowledge the Traditional Owners of the lands and waters on which we live and work and pay our respect to their Elders past and present. We acknowledge the ongoing role of the Aboriginal community in supporting those with disability.</w:t>
      </w:r>
    </w:p>
    <w:p w14:paraId="3C67183A" w14:textId="77777777" w:rsidR="00033618" w:rsidRPr="00D313CB" w:rsidRDefault="00033618" w:rsidP="00033618">
      <w:pPr>
        <w:pStyle w:val="VDWCbody"/>
        <w:rPr>
          <w:b/>
          <w:bCs/>
        </w:rPr>
      </w:pPr>
      <w:bookmarkStart w:id="0" w:name="_Toc81408302"/>
      <w:bookmarkStart w:id="1" w:name="_Toc81584322"/>
      <w:r w:rsidRPr="00D313CB">
        <w:rPr>
          <w:b/>
          <w:bCs/>
        </w:rPr>
        <w:t>Accessibility statement</w:t>
      </w:r>
      <w:bookmarkEnd w:id="0"/>
      <w:bookmarkEnd w:id="1"/>
    </w:p>
    <w:p w14:paraId="5A194575" w14:textId="77777777" w:rsidR="00033618" w:rsidRDefault="00033618" w:rsidP="00033618">
      <w:pPr>
        <w:pStyle w:val="VDWCbody"/>
      </w:pPr>
      <w:r w:rsidRPr="00612371">
        <w:t xml:space="preserve">The Victorian Disability Worker Commission </w:t>
      </w:r>
      <w:r>
        <w:t>aims to make its information and publications accessible to all</w:t>
      </w:r>
      <w:r w:rsidRPr="00612371">
        <w:t>. This annual report has been designed in both a PDF and accessible Word format</w:t>
      </w:r>
      <w:r>
        <w:t xml:space="preserve">. </w:t>
      </w:r>
      <w:r w:rsidRPr="00612371">
        <w:t xml:space="preserve">If you require an alternative format, please </w:t>
      </w:r>
      <w:hyperlink r:id="rId18" w:history="1">
        <w:r w:rsidR="00DE5387">
          <w:rPr>
            <w:rStyle w:val="Hyperlink"/>
          </w:rPr>
          <w:t>email the Commission</w:t>
        </w:r>
      </w:hyperlink>
      <w:r w:rsidR="00DE5387">
        <w:t xml:space="preserve"> </w:t>
      </w:r>
      <w:r>
        <w:t>&lt;</w:t>
      </w:r>
      <w:r w:rsidRPr="00612371">
        <w:t>info@vdwc.vic.gov.au</w:t>
      </w:r>
      <w:r>
        <w:t>&gt;.</w:t>
      </w:r>
    </w:p>
    <w:p w14:paraId="168A71EC" w14:textId="77777777" w:rsidR="00033618" w:rsidRDefault="00033618" w:rsidP="00033618">
      <w:pPr>
        <w:pStyle w:val="VDWCbody"/>
      </w:pPr>
      <w:r>
        <w:t xml:space="preserve">The Commission and Board are statutory entities of the State Government of Victoria created under the </w:t>
      </w:r>
      <w:r w:rsidRPr="00282786">
        <w:rPr>
          <w:i/>
          <w:iCs/>
        </w:rPr>
        <w:t>Disability Service Safeguards Act 2018</w:t>
      </w:r>
      <w:r>
        <w:t xml:space="preserve">. </w:t>
      </w:r>
    </w:p>
    <w:p w14:paraId="58412B19" w14:textId="77777777" w:rsidR="00033618" w:rsidRDefault="00033618" w:rsidP="00033618">
      <w:pPr>
        <w:pStyle w:val="VDWCbody"/>
      </w:pPr>
      <w:r>
        <w:t>© State of Victoria (Victorian Disability Worker Commission and Disability Worker Registration Board of Victoria) 2022</w:t>
      </w:r>
    </w:p>
    <w:p w14:paraId="571F390B" w14:textId="77777777" w:rsidR="00033618" w:rsidRDefault="00033618" w:rsidP="00033618">
      <w:pPr>
        <w:pStyle w:val="VDWCbody"/>
      </w:pPr>
      <w:r>
        <w:t xml:space="preserve">The </w:t>
      </w:r>
      <w:r w:rsidRPr="00077861">
        <w:rPr>
          <w:i/>
          <w:iCs/>
        </w:rPr>
        <w:t xml:space="preserve">Victorian Disability Worker Commission and Disability Worker Registration Board of Victoria </w:t>
      </w:r>
      <w:r w:rsidR="00106731">
        <w:rPr>
          <w:i/>
          <w:iCs/>
        </w:rPr>
        <w:t>a</w:t>
      </w:r>
      <w:r w:rsidRPr="00077861">
        <w:rPr>
          <w:i/>
          <w:iCs/>
        </w:rPr>
        <w:t xml:space="preserve">nnual report </w:t>
      </w:r>
      <w:r>
        <w:rPr>
          <w:i/>
          <w:iCs/>
        </w:rPr>
        <w:t>2021-2022</w:t>
      </w:r>
      <w:r>
        <w:t xml:space="preserve"> is licenced under a Creative Commons Attribution 4.0 licence.</w:t>
      </w:r>
    </w:p>
    <w:p w14:paraId="63DC4877" w14:textId="77777777" w:rsidR="00033618" w:rsidRDefault="00033618" w:rsidP="00033618">
      <w:pPr>
        <w:pStyle w:val="VDWCbody"/>
      </w:pPr>
      <w:r>
        <w:t>You are free to re-use the work under that licence, on the condition that you credit the State of Victoria (Victorian Disability Worker Commission and Disability Worker Registration Board of Victoria) as author, indicate if changes were made and comply with other licence terms. The licence does not apply to any images, photographs or branding, including the Victorian Government logo, Victorian Disability Worker Commission logo, the Disability Worker Registration Board of Victoria logo and the logos used to certify registration as a registered disability worker.</w:t>
      </w:r>
    </w:p>
    <w:p w14:paraId="14D4E589" w14:textId="77777777" w:rsidR="00033618" w:rsidRDefault="00033618" w:rsidP="00033618">
      <w:pPr>
        <w:pStyle w:val="VDWCbody"/>
      </w:pPr>
      <w:r>
        <w:t>The publication of this annual report complies with requirements under the Financial Reporting Direction 30B regarding its design, use of colour and images, standard sizing and other publishing requirements.</w:t>
      </w:r>
    </w:p>
    <w:p w14:paraId="46766640" w14:textId="77777777" w:rsidR="00033618" w:rsidRDefault="00033618" w:rsidP="00033618">
      <w:pPr>
        <w:pStyle w:val="VDWCbody"/>
      </w:pPr>
      <w:r>
        <w:t>Copyright queries may be directed to info@vdwc.vic.gov.au</w:t>
      </w:r>
    </w:p>
    <w:p w14:paraId="473D88E8" w14:textId="77777777" w:rsidR="00033618" w:rsidRDefault="00033618" w:rsidP="00033618">
      <w:pPr>
        <w:pStyle w:val="VDWCbody"/>
      </w:pPr>
      <w:r w:rsidRPr="50089911">
        <w:rPr>
          <w:b/>
          <w:bCs/>
        </w:rPr>
        <w:t>ISSN</w:t>
      </w:r>
      <w:r>
        <w:t xml:space="preserve"> 2653–2360 – </w:t>
      </w:r>
      <w:r w:rsidRPr="50089911">
        <w:rPr>
          <w:b/>
          <w:bCs/>
        </w:rPr>
        <w:t>Online (pdf/word)</w:t>
      </w:r>
    </w:p>
    <w:p w14:paraId="1EB9F617" w14:textId="77777777" w:rsidR="00033618" w:rsidRDefault="00033618" w:rsidP="00033618">
      <w:pPr>
        <w:pStyle w:val="VDWCbody"/>
      </w:pPr>
      <w:r>
        <w:t>Published September 2022</w:t>
      </w:r>
    </w:p>
    <w:p w14:paraId="5F22809C" w14:textId="77777777" w:rsidR="00033618" w:rsidRDefault="00033618" w:rsidP="00033618">
      <w:pPr>
        <w:pStyle w:val="VDWCbody"/>
        <w:rPr>
          <w:b/>
        </w:rPr>
      </w:pPr>
      <w:r w:rsidRPr="5939C94F">
        <w:rPr>
          <w:b/>
        </w:rPr>
        <w:t>Victorian Disability Worker Commission</w:t>
      </w:r>
    </w:p>
    <w:p w14:paraId="49ACB99D" w14:textId="77777777" w:rsidR="00033618" w:rsidRDefault="00033618" w:rsidP="00033618">
      <w:pPr>
        <w:pStyle w:val="VDWCbodynospace"/>
      </w:pPr>
      <w:r>
        <w:t>Level 20, 570 Bourke Street</w:t>
      </w:r>
    </w:p>
    <w:p w14:paraId="025986D1" w14:textId="77777777" w:rsidR="00033618" w:rsidRDefault="00033618" w:rsidP="00033618">
      <w:pPr>
        <w:pStyle w:val="VDWCbodynospace"/>
      </w:pPr>
      <w:r>
        <w:t>Melbourne Victoria 3000</w:t>
      </w:r>
    </w:p>
    <w:p w14:paraId="3F95BE0B" w14:textId="77777777" w:rsidR="00033618" w:rsidRDefault="00033618" w:rsidP="00033618">
      <w:pPr>
        <w:pStyle w:val="VDWCbodynospace"/>
      </w:pPr>
      <w:r>
        <w:t>Phone: 1800 497 132</w:t>
      </w:r>
    </w:p>
    <w:p w14:paraId="6EA875BA" w14:textId="77777777" w:rsidR="00033618" w:rsidRDefault="00033618" w:rsidP="00033618">
      <w:pPr>
        <w:pStyle w:val="VDWCbodynospace"/>
      </w:pPr>
      <w:r>
        <w:t>Email: info@vdwc.vic.gov.au</w:t>
      </w:r>
    </w:p>
    <w:p w14:paraId="4FB94739" w14:textId="77777777" w:rsidR="009A2530" w:rsidRDefault="00033618" w:rsidP="00033618">
      <w:pPr>
        <w:pStyle w:val="VDWCbody"/>
      </w:pPr>
      <w:r>
        <w:t>Web: vdwc.vic.gov.au</w:t>
      </w:r>
    </w:p>
    <w:p w14:paraId="11EE29DB" w14:textId="77777777" w:rsidR="00033618" w:rsidRDefault="009A2530" w:rsidP="00033618">
      <w:pPr>
        <w:pStyle w:val="Heading1"/>
        <w:spacing w:before="0"/>
      </w:pPr>
      <w:bookmarkStart w:id="2" w:name="_Responsible_bodies_declaration"/>
      <w:bookmarkEnd w:id="2"/>
      <w:r>
        <w:br w:type="page"/>
      </w:r>
      <w:bookmarkStart w:id="3" w:name="_Toc113538383"/>
      <w:r w:rsidR="00033618" w:rsidRPr="00033618">
        <w:lastRenderedPageBreak/>
        <w:t>Responsible bodies</w:t>
      </w:r>
      <w:r w:rsidR="00106731">
        <w:t>’</w:t>
      </w:r>
      <w:r w:rsidR="00033618" w:rsidRPr="00033618">
        <w:t xml:space="preserve"> declaration</w:t>
      </w:r>
      <w:bookmarkEnd w:id="3"/>
    </w:p>
    <w:p w14:paraId="78C8695B" w14:textId="77777777" w:rsidR="00033618" w:rsidRDefault="00033618" w:rsidP="00033618">
      <w:pPr>
        <w:pStyle w:val="VDWCbody"/>
      </w:pPr>
      <w:r>
        <w:t xml:space="preserve">The Hon. </w:t>
      </w:r>
      <w:r w:rsidR="007020B2" w:rsidRPr="007020B2">
        <w:t>Colins Brooks</w:t>
      </w:r>
      <w:r>
        <w:br/>
        <w:t>Minister for Disability, Ageing and Carers</w:t>
      </w:r>
      <w:r>
        <w:br/>
        <w:t>Level 3, 1 Treasury Place</w:t>
      </w:r>
      <w:r>
        <w:br/>
        <w:t>East Melbourne Vic 3002</w:t>
      </w:r>
    </w:p>
    <w:p w14:paraId="3B7ECE1B" w14:textId="77777777" w:rsidR="00033618" w:rsidRDefault="00033618" w:rsidP="007020B2">
      <w:pPr>
        <w:pStyle w:val="VDWCbody"/>
        <w:spacing w:before="480"/>
      </w:pPr>
      <w:r>
        <w:t>5 September 2022</w:t>
      </w:r>
    </w:p>
    <w:p w14:paraId="0AB5BA01" w14:textId="77777777" w:rsidR="00033618" w:rsidRDefault="00033618" w:rsidP="007020B2">
      <w:pPr>
        <w:pStyle w:val="VDWCbody"/>
        <w:spacing w:before="480"/>
      </w:pPr>
      <w:r>
        <w:t>Dear Minister</w:t>
      </w:r>
    </w:p>
    <w:p w14:paraId="78AD63D2" w14:textId="77777777" w:rsidR="00033618" w:rsidRDefault="00033618" w:rsidP="007020B2">
      <w:pPr>
        <w:pStyle w:val="VDWCbody"/>
        <w:spacing w:before="480"/>
      </w:pPr>
      <w:r>
        <w:t xml:space="preserve">We </w:t>
      </w:r>
      <w:r w:rsidRPr="002C5508">
        <w:t>are</w:t>
      </w:r>
      <w:r>
        <w:t xml:space="preserve"> pleased to submit this consolidated annual report of the Victorian Disability Worker Commission and Disability Worker Registration Board of Victoria for the period 1 July 2021 to 30 June 2022 in accordance with the </w:t>
      </w:r>
      <w:r w:rsidRPr="007020B2">
        <w:rPr>
          <w:i/>
          <w:iCs/>
        </w:rPr>
        <w:t>Financial Management Act 1994</w:t>
      </w:r>
      <w:r w:rsidRPr="00033618">
        <w:t>.</w:t>
      </w:r>
    </w:p>
    <w:p w14:paraId="2EDB569E" w14:textId="77777777" w:rsidR="00033618" w:rsidRDefault="00033618" w:rsidP="007020B2">
      <w:pPr>
        <w:pStyle w:val="VDWCbody"/>
        <w:spacing w:before="480"/>
      </w:pPr>
      <w:r>
        <w:t>Yours sincerely</w:t>
      </w:r>
    </w:p>
    <w:p w14:paraId="2F96B175" w14:textId="77777777" w:rsidR="00DE5387" w:rsidRDefault="00DE5387" w:rsidP="007020B2">
      <w:pPr>
        <w:pStyle w:val="VDWCbody"/>
        <w:spacing w:before="480"/>
      </w:pPr>
      <w:r>
        <w:rPr>
          <w:noProof/>
        </w:rPr>
        <w:drawing>
          <wp:inline distT="0" distB="0" distL="0" distR="0" wp14:anchorId="572F6567" wp14:editId="50521096">
            <wp:extent cx="1662564" cy="465200"/>
            <wp:effectExtent l="0" t="0" r="1270" b="5080"/>
            <wp:docPr id="1" name="image9.png" descr="Signature of Dan Stu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Signature of Dan Stubbs"/>
                    <pic:cNvPicPr/>
                  </pic:nvPicPr>
                  <pic:blipFill>
                    <a:blip r:embed="rId19" cstate="print"/>
                    <a:stretch>
                      <a:fillRect/>
                    </a:stretch>
                  </pic:blipFill>
                  <pic:spPr>
                    <a:xfrm>
                      <a:off x="0" y="0"/>
                      <a:ext cx="1662564" cy="465200"/>
                    </a:xfrm>
                    <a:prstGeom prst="rect">
                      <a:avLst/>
                    </a:prstGeom>
                  </pic:spPr>
                </pic:pic>
              </a:graphicData>
            </a:graphic>
          </wp:inline>
        </w:drawing>
      </w:r>
    </w:p>
    <w:p w14:paraId="4322A8F9" w14:textId="77777777" w:rsidR="00033618" w:rsidRDefault="00033618" w:rsidP="00033618">
      <w:pPr>
        <w:pStyle w:val="VDWCbody"/>
      </w:pPr>
      <w:r w:rsidRPr="005431C6">
        <w:rPr>
          <w:b/>
          <w:bCs/>
        </w:rPr>
        <w:t>Dan Stubbs</w:t>
      </w:r>
      <w:r>
        <w:rPr>
          <w:b/>
          <w:bCs/>
        </w:rPr>
        <w:br/>
      </w:r>
      <w:r>
        <w:t>Commissioner</w:t>
      </w:r>
      <w:r>
        <w:rPr>
          <w:b/>
          <w:bCs/>
        </w:rPr>
        <w:br/>
      </w:r>
      <w:r>
        <w:t>Victorian Disability Worker Commission</w:t>
      </w:r>
    </w:p>
    <w:p w14:paraId="23B93FA3" w14:textId="77777777" w:rsidR="00DE5387" w:rsidRDefault="00DE5387" w:rsidP="00DE5387">
      <w:pPr>
        <w:pStyle w:val="VDWCbodyaftertablefigure"/>
        <w:spacing w:before="600"/>
      </w:pPr>
      <w:r>
        <w:rPr>
          <w:noProof/>
        </w:rPr>
        <w:drawing>
          <wp:inline distT="0" distB="0" distL="0" distR="0" wp14:anchorId="7753211B" wp14:editId="4B2A081D">
            <wp:extent cx="1814396" cy="421195"/>
            <wp:effectExtent l="0" t="0" r="1905" b="0"/>
            <wp:docPr id="16" name="image10.png" descr="Signature of Melanie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Signature of Melanie Eagle"/>
                    <pic:cNvPicPr/>
                  </pic:nvPicPr>
                  <pic:blipFill>
                    <a:blip r:embed="rId20" cstate="print"/>
                    <a:stretch>
                      <a:fillRect/>
                    </a:stretch>
                  </pic:blipFill>
                  <pic:spPr>
                    <a:xfrm>
                      <a:off x="0" y="0"/>
                      <a:ext cx="1814396" cy="421195"/>
                    </a:xfrm>
                    <a:prstGeom prst="rect">
                      <a:avLst/>
                    </a:prstGeom>
                  </pic:spPr>
                </pic:pic>
              </a:graphicData>
            </a:graphic>
          </wp:inline>
        </w:drawing>
      </w:r>
    </w:p>
    <w:p w14:paraId="14CB0844" w14:textId="77777777" w:rsidR="00033618" w:rsidRDefault="00033618" w:rsidP="00DE5387">
      <w:pPr>
        <w:pStyle w:val="VDWCbody"/>
      </w:pPr>
      <w:r w:rsidRPr="002E3644">
        <w:rPr>
          <w:b/>
          <w:bCs/>
        </w:rPr>
        <w:t>Melanie Eagle</w:t>
      </w:r>
      <w:r w:rsidRPr="007020B2">
        <w:rPr>
          <w:b/>
          <w:bCs/>
        </w:rPr>
        <w:br/>
      </w:r>
      <w:r>
        <w:t>Chairperson</w:t>
      </w:r>
      <w:r>
        <w:br/>
        <w:t>Disability Worker Registration Board of Victoria</w:t>
      </w:r>
    </w:p>
    <w:p w14:paraId="4C08C715" w14:textId="77777777" w:rsidR="00033618" w:rsidRDefault="00033618">
      <w:r>
        <w:br w:type="page"/>
      </w:r>
    </w:p>
    <w:p w14:paraId="07CA5B2E" w14:textId="77777777" w:rsidR="00AC0C3B" w:rsidRPr="00711B0C" w:rsidRDefault="00AC0C3B" w:rsidP="00711B0C">
      <w:pPr>
        <w:pStyle w:val="VDWCTOCheadingreport"/>
      </w:pPr>
      <w:r w:rsidRPr="00711B0C">
        <w:lastRenderedPageBreak/>
        <w:t>Contents</w:t>
      </w:r>
    </w:p>
    <w:p w14:paraId="7918B26C" w14:textId="77777777" w:rsidR="00283536" w:rsidRDefault="00E15DA9">
      <w:pPr>
        <w:pStyle w:val="TOC1"/>
        <w:rPr>
          <w:rFonts w:asciiTheme="minorHAnsi" w:eastAsiaTheme="minorEastAsia" w:hAnsiTheme="minorHAnsi" w:cstheme="minorBidi"/>
          <w:b w:val="0"/>
          <w:sz w:val="24"/>
          <w:szCs w:val="24"/>
          <w:lang w:eastAsia="en-GB"/>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13538383" w:history="1">
        <w:r w:rsidR="00283536" w:rsidRPr="00D315F2">
          <w:rPr>
            <w:rStyle w:val="Hyperlink"/>
          </w:rPr>
          <w:t>Responsible bodies declaration</w:t>
        </w:r>
        <w:r w:rsidR="00283536">
          <w:rPr>
            <w:webHidden/>
          </w:rPr>
          <w:tab/>
        </w:r>
        <w:r w:rsidR="00283536">
          <w:rPr>
            <w:webHidden/>
          </w:rPr>
          <w:fldChar w:fldCharType="begin"/>
        </w:r>
        <w:r w:rsidR="00283536">
          <w:rPr>
            <w:webHidden/>
          </w:rPr>
          <w:instrText xml:space="preserve"> PAGEREF _Toc113538383 \h </w:instrText>
        </w:r>
        <w:r w:rsidR="00283536">
          <w:rPr>
            <w:webHidden/>
          </w:rPr>
        </w:r>
        <w:r w:rsidR="00283536">
          <w:rPr>
            <w:webHidden/>
          </w:rPr>
          <w:fldChar w:fldCharType="separate"/>
        </w:r>
        <w:r w:rsidR="00283536">
          <w:rPr>
            <w:webHidden/>
          </w:rPr>
          <w:t>3</w:t>
        </w:r>
        <w:r w:rsidR="00283536">
          <w:rPr>
            <w:webHidden/>
          </w:rPr>
          <w:fldChar w:fldCharType="end"/>
        </w:r>
      </w:hyperlink>
    </w:p>
    <w:p w14:paraId="4381DAB6" w14:textId="77777777" w:rsidR="00283536" w:rsidRDefault="00901423">
      <w:pPr>
        <w:pStyle w:val="TOC1"/>
        <w:rPr>
          <w:rFonts w:asciiTheme="minorHAnsi" w:eastAsiaTheme="minorEastAsia" w:hAnsiTheme="minorHAnsi" w:cstheme="minorBidi"/>
          <w:b w:val="0"/>
          <w:sz w:val="24"/>
          <w:szCs w:val="24"/>
          <w:lang w:eastAsia="en-GB"/>
        </w:rPr>
      </w:pPr>
      <w:hyperlink w:anchor="_Toc113538384" w:history="1">
        <w:r w:rsidR="00283536" w:rsidRPr="00D315F2">
          <w:rPr>
            <w:rStyle w:val="Hyperlink"/>
            <w:rFonts w:eastAsia="Times"/>
          </w:rPr>
          <w:t>Commissioner’s report</w:t>
        </w:r>
        <w:r w:rsidR="00283536">
          <w:rPr>
            <w:webHidden/>
          </w:rPr>
          <w:tab/>
        </w:r>
        <w:r w:rsidR="00283536">
          <w:rPr>
            <w:webHidden/>
          </w:rPr>
          <w:fldChar w:fldCharType="begin"/>
        </w:r>
        <w:r w:rsidR="00283536">
          <w:rPr>
            <w:webHidden/>
          </w:rPr>
          <w:instrText xml:space="preserve"> PAGEREF _Toc113538384 \h </w:instrText>
        </w:r>
        <w:r w:rsidR="00283536">
          <w:rPr>
            <w:webHidden/>
          </w:rPr>
        </w:r>
        <w:r w:rsidR="00283536">
          <w:rPr>
            <w:webHidden/>
          </w:rPr>
          <w:fldChar w:fldCharType="separate"/>
        </w:r>
        <w:r w:rsidR="00283536">
          <w:rPr>
            <w:webHidden/>
          </w:rPr>
          <w:t>6</w:t>
        </w:r>
        <w:r w:rsidR="00283536">
          <w:rPr>
            <w:webHidden/>
          </w:rPr>
          <w:fldChar w:fldCharType="end"/>
        </w:r>
      </w:hyperlink>
    </w:p>
    <w:p w14:paraId="67B04D29" w14:textId="77777777" w:rsidR="00283536" w:rsidRDefault="00901423">
      <w:pPr>
        <w:pStyle w:val="TOC1"/>
        <w:rPr>
          <w:rFonts w:asciiTheme="minorHAnsi" w:eastAsiaTheme="minorEastAsia" w:hAnsiTheme="minorHAnsi" w:cstheme="minorBidi"/>
          <w:b w:val="0"/>
          <w:sz w:val="24"/>
          <w:szCs w:val="24"/>
          <w:lang w:eastAsia="en-GB"/>
        </w:rPr>
      </w:pPr>
      <w:hyperlink w:anchor="_Toc113538385" w:history="1">
        <w:r w:rsidR="00283536" w:rsidRPr="00D315F2">
          <w:rPr>
            <w:rStyle w:val="Hyperlink"/>
          </w:rPr>
          <w:t>Board chairperson’s report</w:t>
        </w:r>
        <w:r w:rsidR="00283536">
          <w:rPr>
            <w:webHidden/>
          </w:rPr>
          <w:tab/>
        </w:r>
        <w:r w:rsidR="00283536">
          <w:rPr>
            <w:webHidden/>
          </w:rPr>
          <w:fldChar w:fldCharType="begin"/>
        </w:r>
        <w:r w:rsidR="00283536">
          <w:rPr>
            <w:webHidden/>
          </w:rPr>
          <w:instrText xml:space="preserve"> PAGEREF _Toc113538385 \h </w:instrText>
        </w:r>
        <w:r w:rsidR="00283536">
          <w:rPr>
            <w:webHidden/>
          </w:rPr>
        </w:r>
        <w:r w:rsidR="00283536">
          <w:rPr>
            <w:webHidden/>
          </w:rPr>
          <w:fldChar w:fldCharType="separate"/>
        </w:r>
        <w:r w:rsidR="00283536">
          <w:rPr>
            <w:webHidden/>
          </w:rPr>
          <w:t>7</w:t>
        </w:r>
        <w:r w:rsidR="00283536">
          <w:rPr>
            <w:webHidden/>
          </w:rPr>
          <w:fldChar w:fldCharType="end"/>
        </w:r>
      </w:hyperlink>
    </w:p>
    <w:p w14:paraId="718CFDF3" w14:textId="77777777" w:rsidR="00283536" w:rsidRDefault="00901423">
      <w:pPr>
        <w:pStyle w:val="TOC1"/>
        <w:rPr>
          <w:rFonts w:asciiTheme="minorHAnsi" w:eastAsiaTheme="minorEastAsia" w:hAnsiTheme="minorHAnsi" w:cstheme="minorBidi"/>
          <w:b w:val="0"/>
          <w:sz w:val="24"/>
          <w:szCs w:val="24"/>
          <w:lang w:eastAsia="en-GB"/>
        </w:rPr>
      </w:pPr>
      <w:hyperlink w:anchor="_Toc113538386" w:history="1">
        <w:r w:rsidR="00283536" w:rsidRPr="00D315F2">
          <w:rPr>
            <w:rStyle w:val="Hyperlink"/>
          </w:rPr>
          <w:t>Year in review 2021-2022: Creating a safer, stronger disability sector</w:t>
        </w:r>
        <w:r w:rsidR="00283536">
          <w:rPr>
            <w:webHidden/>
          </w:rPr>
          <w:tab/>
        </w:r>
        <w:r w:rsidR="00283536">
          <w:rPr>
            <w:webHidden/>
          </w:rPr>
          <w:fldChar w:fldCharType="begin"/>
        </w:r>
        <w:r w:rsidR="00283536">
          <w:rPr>
            <w:webHidden/>
          </w:rPr>
          <w:instrText xml:space="preserve"> PAGEREF _Toc113538386 \h </w:instrText>
        </w:r>
        <w:r w:rsidR="00283536">
          <w:rPr>
            <w:webHidden/>
          </w:rPr>
        </w:r>
        <w:r w:rsidR="00283536">
          <w:rPr>
            <w:webHidden/>
          </w:rPr>
          <w:fldChar w:fldCharType="separate"/>
        </w:r>
        <w:r w:rsidR="00283536">
          <w:rPr>
            <w:webHidden/>
          </w:rPr>
          <w:t>8</w:t>
        </w:r>
        <w:r w:rsidR="00283536">
          <w:rPr>
            <w:webHidden/>
          </w:rPr>
          <w:fldChar w:fldCharType="end"/>
        </w:r>
      </w:hyperlink>
    </w:p>
    <w:p w14:paraId="48F74E3C" w14:textId="77777777" w:rsidR="00283536" w:rsidRDefault="00901423">
      <w:pPr>
        <w:pStyle w:val="TOC1"/>
        <w:rPr>
          <w:rFonts w:asciiTheme="minorHAnsi" w:eastAsiaTheme="minorEastAsia" w:hAnsiTheme="minorHAnsi" w:cstheme="minorBidi"/>
          <w:b w:val="0"/>
          <w:sz w:val="24"/>
          <w:szCs w:val="24"/>
          <w:lang w:eastAsia="en-GB"/>
        </w:rPr>
      </w:pPr>
      <w:hyperlink w:anchor="_Toc113538387" w:history="1">
        <w:r w:rsidR="00283536" w:rsidRPr="00D315F2">
          <w:rPr>
            <w:rStyle w:val="Hyperlink"/>
          </w:rPr>
          <w:t>Why we’re here – working for a stronger, safer disability sector</w:t>
        </w:r>
        <w:r w:rsidR="00283536">
          <w:rPr>
            <w:webHidden/>
          </w:rPr>
          <w:tab/>
        </w:r>
        <w:r w:rsidR="00283536">
          <w:rPr>
            <w:webHidden/>
          </w:rPr>
          <w:fldChar w:fldCharType="begin"/>
        </w:r>
        <w:r w:rsidR="00283536">
          <w:rPr>
            <w:webHidden/>
          </w:rPr>
          <w:instrText xml:space="preserve"> PAGEREF _Toc113538387 \h </w:instrText>
        </w:r>
        <w:r w:rsidR="00283536">
          <w:rPr>
            <w:webHidden/>
          </w:rPr>
        </w:r>
        <w:r w:rsidR="00283536">
          <w:rPr>
            <w:webHidden/>
          </w:rPr>
          <w:fldChar w:fldCharType="separate"/>
        </w:r>
        <w:r w:rsidR="00283536">
          <w:rPr>
            <w:webHidden/>
          </w:rPr>
          <w:t>11</w:t>
        </w:r>
        <w:r w:rsidR="00283536">
          <w:rPr>
            <w:webHidden/>
          </w:rPr>
          <w:fldChar w:fldCharType="end"/>
        </w:r>
      </w:hyperlink>
    </w:p>
    <w:p w14:paraId="5281307B" w14:textId="77777777" w:rsidR="00283536" w:rsidRDefault="00901423">
      <w:pPr>
        <w:pStyle w:val="TOC1"/>
        <w:rPr>
          <w:rFonts w:asciiTheme="minorHAnsi" w:eastAsiaTheme="minorEastAsia" w:hAnsiTheme="minorHAnsi" w:cstheme="minorBidi"/>
          <w:b w:val="0"/>
          <w:sz w:val="24"/>
          <w:szCs w:val="24"/>
          <w:lang w:eastAsia="en-GB"/>
        </w:rPr>
      </w:pPr>
      <w:hyperlink w:anchor="_Toc113538388" w:history="1">
        <w:r w:rsidR="00283536" w:rsidRPr="00D315F2">
          <w:rPr>
            <w:rStyle w:val="Hyperlink"/>
          </w:rPr>
          <w:t>Introduction</w:t>
        </w:r>
        <w:r w:rsidR="00283536">
          <w:rPr>
            <w:webHidden/>
          </w:rPr>
          <w:tab/>
        </w:r>
        <w:r w:rsidR="00283536">
          <w:rPr>
            <w:webHidden/>
          </w:rPr>
          <w:fldChar w:fldCharType="begin"/>
        </w:r>
        <w:r w:rsidR="00283536">
          <w:rPr>
            <w:webHidden/>
          </w:rPr>
          <w:instrText xml:space="preserve"> PAGEREF _Toc113538388 \h </w:instrText>
        </w:r>
        <w:r w:rsidR="00283536">
          <w:rPr>
            <w:webHidden/>
          </w:rPr>
        </w:r>
        <w:r w:rsidR="00283536">
          <w:rPr>
            <w:webHidden/>
          </w:rPr>
          <w:fldChar w:fldCharType="separate"/>
        </w:r>
        <w:r w:rsidR="00283536">
          <w:rPr>
            <w:webHidden/>
          </w:rPr>
          <w:t>12</w:t>
        </w:r>
        <w:r w:rsidR="00283536">
          <w:rPr>
            <w:webHidden/>
          </w:rPr>
          <w:fldChar w:fldCharType="end"/>
        </w:r>
      </w:hyperlink>
    </w:p>
    <w:p w14:paraId="412DD2F9" w14:textId="77777777" w:rsidR="00283536" w:rsidRDefault="00901423">
      <w:pPr>
        <w:pStyle w:val="TOC2"/>
        <w:rPr>
          <w:rFonts w:asciiTheme="minorHAnsi" w:eastAsiaTheme="minorEastAsia" w:hAnsiTheme="minorHAnsi" w:cstheme="minorBidi"/>
          <w:sz w:val="24"/>
          <w:szCs w:val="24"/>
          <w:lang w:eastAsia="en-GB"/>
        </w:rPr>
      </w:pPr>
      <w:hyperlink w:anchor="_Toc113538389" w:history="1">
        <w:r w:rsidR="00283536" w:rsidRPr="00D315F2">
          <w:rPr>
            <w:rStyle w:val="Hyperlink"/>
          </w:rPr>
          <w:t>Scope of annual report</w:t>
        </w:r>
        <w:r w:rsidR="00283536">
          <w:rPr>
            <w:webHidden/>
          </w:rPr>
          <w:tab/>
        </w:r>
        <w:r w:rsidR="00283536">
          <w:rPr>
            <w:webHidden/>
          </w:rPr>
          <w:fldChar w:fldCharType="begin"/>
        </w:r>
        <w:r w:rsidR="00283536">
          <w:rPr>
            <w:webHidden/>
          </w:rPr>
          <w:instrText xml:space="preserve"> PAGEREF _Toc113538389 \h </w:instrText>
        </w:r>
        <w:r w:rsidR="00283536">
          <w:rPr>
            <w:webHidden/>
          </w:rPr>
        </w:r>
        <w:r w:rsidR="00283536">
          <w:rPr>
            <w:webHidden/>
          </w:rPr>
          <w:fldChar w:fldCharType="separate"/>
        </w:r>
        <w:r w:rsidR="00283536">
          <w:rPr>
            <w:webHidden/>
          </w:rPr>
          <w:t>12</w:t>
        </w:r>
        <w:r w:rsidR="00283536">
          <w:rPr>
            <w:webHidden/>
          </w:rPr>
          <w:fldChar w:fldCharType="end"/>
        </w:r>
      </w:hyperlink>
    </w:p>
    <w:p w14:paraId="160370B4" w14:textId="77777777" w:rsidR="00283536" w:rsidRDefault="00901423">
      <w:pPr>
        <w:pStyle w:val="TOC1"/>
        <w:rPr>
          <w:rFonts w:asciiTheme="minorHAnsi" w:eastAsiaTheme="minorEastAsia" w:hAnsiTheme="minorHAnsi" w:cstheme="minorBidi"/>
          <w:b w:val="0"/>
          <w:sz w:val="24"/>
          <w:szCs w:val="24"/>
          <w:lang w:eastAsia="en-GB"/>
        </w:rPr>
      </w:pPr>
      <w:hyperlink w:anchor="_Toc113538390" w:history="1">
        <w:r w:rsidR="00283536" w:rsidRPr="00D315F2">
          <w:rPr>
            <w:rStyle w:val="Hyperlink"/>
          </w:rPr>
          <w:t>About us</w:t>
        </w:r>
        <w:r w:rsidR="00283536">
          <w:rPr>
            <w:webHidden/>
          </w:rPr>
          <w:tab/>
        </w:r>
        <w:r w:rsidR="00283536">
          <w:rPr>
            <w:webHidden/>
          </w:rPr>
          <w:fldChar w:fldCharType="begin"/>
        </w:r>
        <w:r w:rsidR="00283536">
          <w:rPr>
            <w:webHidden/>
          </w:rPr>
          <w:instrText xml:space="preserve"> PAGEREF _Toc113538390 \h </w:instrText>
        </w:r>
        <w:r w:rsidR="00283536">
          <w:rPr>
            <w:webHidden/>
          </w:rPr>
        </w:r>
        <w:r w:rsidR="00283536">
          <w:rPr>
            <w:webHidden/>
          </w:rPr>
          <w:fldChar w:fldCharType="separate"/>
        </w:r>
        <w:r w:rsidR="00283536">
          <w:rPr>
            <w:webHidden/>
          </w:rPr>
          <w:t>13</w:t>
        </w:r>
        <w:r w:rsidR="00283536">
          <w:rPr>
            <w:webHidden/>
          </w:rPr>
          <w:fldChar w:fldCharType="end"/>
        </w:r>
      </w:hyperlink>
    </w:p>
    <w:p w14:paraId="1D075F7E" w14:textId="77777777" w:rsidR="00283536" w:rsidRDefault="00901423">
      <w:pPr>
        <w:pStyle w:val="TOC2"/>
        <w:rPr>
          <w:rFonts w:asciiTheme="minorHAnsi" w:eastAsiaTheme="minorEastAsia" w:hAnsiTheme="minorHAnsi" w:cstheme="minorBidi"/>
          <w:sz w:val="24"/>
          <w:szCs w:val="24"/>
          <w:lang w:eastAsia="en-GB"/>
        </w:rPr>
      </w:pPr>
      <w:hyperlink w:anchor="_Toc113538391" w:history="1">
        <w:r w:rsidR="00283536" w:rsidRPr="00D315F2">
          <w:rPr>
            <w:rStyle w:val="Hyperlink"/>
          </w:rPr>
          <w:t>Our values</w:t>
        </w:r>
        <w:r w:rsidR="00283536">
          <w:rPr>
            <w:webHidden/>
          </w:rPr>
          <w:tab/>
        </w:r>
        <w:r w:rsidR="00283536">
          <w:rPr>
            <w:webHidden/>
          </w:rPr>
          <w:fldChar w:fldCharType="begin"/>
        </w:r>
        <w:r w:rsidR="00283536">
          <w:rPr>
            <w:webHidden/>
          </w:rPr>
          <w:instrText xml:space="preserve"> PAGEREF _Toc113538391 \h </w:instrText>
        </w:r>
        <w:r w:rsidR="00283536">
          <w:rPr>
            <w:webHidden/>
          </w:rPr>
        </w:r>
        <w:r w:rsidR="00283536">
          <w:rPr>
            <w:webHidden/>
          </w:rPr>
          <w:fldChar w:fldCharType="separate"/>
        </w:r>
        <w:r w:rsidR="00283536">
          <w:rPr>
            <w:webHidden/>
          </w:rPr>
          <w:t>14</w:t>
        </w:r>
        <w:r w:rsidR="00283536">
          <w:rPr>
            <w:webHidden/>
          </w:rPr>
          <w:fldChar w:fldCharType="end"/>
        </w:r>
      </w:hyperlink>
    </w:p>
    <w:p w14:paraId="3EE71DCB" w14:textId="77777777" w:rsidR="00283536" w:rsidRDefault="00901423">
      <w:pPr>
        <w:pStyle w:val="TOC2"/>
        <w:rPr>
          <w:rFonts w:asciiTheme="minorHAnsi" w:eastAsiaTheme="minorEastAsia" w:hAnsiTheme="minorHAnsi" w:cstheme="minorBidi"/>
          <w:sz w:val="24"/>
          <w:szCs w:val="24"/>
          <w:lang w:eastAsia="en-GB"/>
        </w:rPr>
      </w:pPr>
      <w:hyperlink w:anchor="_Toc113538392" w:history="1">
        <w:r w:rsidR="00283536" w:rsidRPr="00D315F2">
          <w:rPr>
            <w:rStyle w:val="Hyperlink"/>
          </w:rPr>
          <w:t>Victorian Disability Worker Commissioner</w:t>
        </w:r>
        <w:r w:rsidR="00283536">
          <w:rPr>
            <w:webHidden/>
          </w:rPr>
          <w:tab/>
        </w:r>
        <w:r w:rsidR="00283536">
          <w:rPr>
            <w:webHidden/>
          </w:rPr>
          <w:fldChar w:fldCharType="begin"/>
        </w:r>
        <w:r w:rsidR="00283536">
          <w:rPr>
            <w:webHidden/>
          </w:rPr>
          <w:instrText xml:space="preserve"> PAGEREF _Toc113538392 \h </w:instrText>
        </w:r>
        <w:r w:rsidR="00283536">
          <w:rPr>
            <w:webHidden/>
          </w:rPr>
        </w:r>
        <w:r w:rsidR="00283536">
          <w:rPr>
            <w:webHidden/>
          </w:rPr>
          <w:fldChar w:fldCharType="separate"/>
        </w:r>
        <w:r w:rsidR="00283536">
          <w:rPr>
            <w:webHidden/>
          </w:rPr>
          <w:t>14</w:t>
        </w:r>
        <w:r w:rsidR="00283536">
          <w:rPr>
            <w:webHidden/>
          </w:rPr>
          <w:fldChar w:fldCharType="end"/>
        </w:r>
      </w:hyperlink>
    </w:p>
    <w:p w14:paraId="436ED75A" w14:textId="77777777" w:rsidR="00283536" w:rsidRDefault="00901423">
      <w:pPr>
        <w:pStyle w:val="TOC2"/>
        <w:rPr>
          <w:rFonts w:asciiTheme="minorHAnsi" w:eastAsiaTheme="minorEastAsia" w:hAnsiTheme="minorHAnsi" w:cstheme="minorBidi"/>
          <w:sz w:val="24"/>
          <w:szCs w:val="24"/>
          <w:lang w:eastAsia="en-GB"/>
        </w:rPr>
      </w:pPr>
      <w:hyperlink w:anchor="_Toc113538393" w:history="1">
        <w:r w:rsidR="00283536" w:rsidRPr="00D315F2">
          <w:rPr>
            <w:rStyle w:val="Hyperlink"/>
          </w:rPr>
          <w:t>Victorian Disability Worker Commission</w:t>
        </w:r>
        <w:r w:rsidR="00283536">
          <w:rPr>
            <w:webHidden/>
          </w:rPr>
          <w:tab/>
        </w:r>
        <w:r w:rsidR="00283536">
          <w:rPr>
            <w:webHidden/>
          </w:rPr>
          <w:fldChar w:fldCharType="begin"/>
        </w:r>
        <w:r w:rsidR="00283536">
          <w:rPr>
            <w:webHidden/>
          </w:rPr>
          <w:instrText xml:space="preserve"> PAGEREF _Toc113538393 \h </w:instrText>
        </w:r>
        <w:r w:rsidR="00283536">
          <w:rPr>
            <w:webHidden/>
          </w:rPr>
        </w:r>
        <w:r w:rsidR="00283536">
          <w:rPr>
            <w:webHidden/>
          </w:rPr>
          <w:fldChar w:fldCharType="separate"/>
        </w:r>
        <w:r w:rsidR="00283536">
          <w:rPr>
            <w:webHidden/>
          </w:rPr>
          <w:t>15</w:t>
        </w:r>
        <w:r w:rsidR="00283536">
          <w:rPr>
            <w:webHidden/>
          </w:rPr>
          <w:fldChar w:fldCharType="end"/>
        </w:r>
      </w:hyperlink>
    </w:p>
    <w:p w14:paraId="0E487309" w14:textId="77777777" w:rsidR="00283536" w:rsidRDefault="00901423">
      <w:pPr>
        <w:pStyle w:val="TOC2"/>
        <w:rPr>
          <w:rFonts w:asciiTheme="minorHAnsi" w:eastAsiaTheme="minorEastAsia" w:hAnsiTheme="minorHAnsi" w:cstheme="minorBidi"/>
          <w:sz w:val="24"/>
          <w:szCs w:val="24"/>
          <w:lang w:eastAsia="en-GB"/>
        </w:rPr>
      </w:pPr>
      <w:hyperlink w:anchor="_Toc113538394" w:history="1">
        <w:r w:rsidR="00283536" w:rsidRPr="00D315F2">
          <w:rPr>
            <w:rStyle w:val="Hyperlink"/>
          </w:rPr>
          <w:t>Disability Worker Registration Board of Victoria</w:t>
        </w:r>
        <w:r w:rsidR="00283536">
          <w:rPr>
            <w:webHidden/>
          </w:rPr>
          <w:tab/>
        </w:r>
        <w:r w:rsidR="00283536">
          <w:rPr>
            <w:webHidden/>
          </w:rPr>
          <w:fldChar w:fldCharType="begin"/>
        </w:r>
        <w:r w:rsidR="00283536">
          <w:rPr>
            <w:webHidden/>
          </w:rPr>
          <w:instrText xml:space="preserve"> PAGEREF _Toc113538394 \h </w:instrText>
        </w:r>
        <w:r w:rsidR="00283536">
          <w:rPr>
            <w:webHidden/>
          </w:rPr>
        </w:r>
        <w:r w:rsidR="00283536">
          <w:rPr>
            <w:webHidden/>
          </w:rPr>
          <w:fldChar w:fldCharType="separate"/>
        </w:r>
        <w:r w:rsidR="00283536">
          <w:rPr>
            <w:webHidden/>
          </w:rPr>
          <w:t>16</w:t>
        </w:r>
        <w:r w:rsidR="00283536">
          <w:rPr>
            <w:webHidden/>
          </w:rPr>
          <w:fldChar w:fldCharType="end"/>
        </w:r>
      </w:hyperlink>
    </w:p>
    <w:p w14:paraId="0C71E3DC" w14:textId="77777777" w:rsidR="00283536" w:rsidRDefault="00901423">
      <w:pPr>
        <w:pStyle w:val="TOC2"/>
        <w:rPr>
          <w:rFonts w:asciiTheme="minorHAnsi" w:eastAsiaTheme="minorEastAsia" w:hAnsiTheme="minorHAnsi" w:cstheme="minorBidi"/>
          <w:sz w:val="24"/>
          <w:szCs w:val="24"/>
          <w:lang w:eastAsia="en-GB"/>
        </w:rPr>
      </w:pPr>
      <w:hyperlink w:anchor="_Toc113538395" w:history="1">
        <w:r w:rsidR="00283536" w:rsidRPr="00D315F2">
          <w:rPr>
            <w:rStyle w:val="Hyperlink"/>
          </w:rPr>
          <w:t>Our Minister</w:t>
        </w:r>
        <w:r w:rsidR="00283536">
          <w:rPr>
            <w:webHidden/>
          </w:rPr>
          <w:tab/>
        </w:r>
        <w:r w:rsidR="00283536">
          <w:rPr>
            <w:webHidden/>
          </w:rPr>
          <w:fldChar w:fldCharType="begin"/>
        </w:r>
        <w:r w:rsidR="00283536">
          <w:rPr>
            <w:webHidden/>
          </w:rPr>
          <w:instrText xml:space="preserve"> PAGEREF _Toc113538395 \h </w:instrText>
        </w:r>
        <w:r w:rsidR="00283536">
          <w:rPr>
            <w:webHidden/>
          </w:rPr>
        </w:r>
        <w:r w:rsidR="00283536">
          <w:rPr>
            <w:webHidden/>
          </w:rPr>
          <w:fldChar w:fldCharType="separate"/>
        </w:r>
        <w:r w:rsidR="00283536">
          <w:rPr>
            <w:webHidden/>
          </w:rPr>
          <w:t>16</w:t>
        </w:r>
        <w:r w:rsidR="00283536">
          <w:rPr>
            <w:webHidden/>
          </w:rPr>
          <w:fldChar w:fldCharType="end"/>
        </w:r>
      </w:hyperlink>
    </w:p>
    <w:p w14:paraId="083F1C42" w14:textId="77777777" w:rsidR="00283536" w:rsidRDefault="00901423">
      <w:pPr>
        <w:pStyle w:val="TOC1"/>
        <w:rPr>
          <w:rFonts w:asciiTheme="minorHAnsi" w:eastAsiaTheme="minorEastAsia" w:hAnsiTheme="minorHAnsi" w:cstheme="minorBidi"/>
          <w:b w:val="0"/>
          <w:sz w:val="24"/>
          <w:szCs w:val="24"/>
          <w:lang w:eastAsia="en-GB"/>
        </w:rPr>
      </w:pPr>
      <w:hyperlink w:anchor="_Toc113538396" w:history="1">
        <w:r w:rsidR="00283536" w:rsidRPr="00D315F2">
          <w:rPr>
            <w:rStyle w:val="Hyperlink"/>
            <w:rFonts w:eastAsia="Times"/>
          </w:rPr>
          <w:t>Case study:</w:t>
        </w:r>
        <w:r w:rsidR="00283536" w:rsidRPr="00D315F2">
          <w:rPr>
            <w:rStyle w:val="Hyperlink"/>
          </w:rPr>
          <w:t xml:space="preserve"> Notification from a service provider</w:t>
        </w:r>
        <w:r w:rsidR="00283536">
          <w:rPr>
            <w:webHidden/>
          </w:rPr>
          <w:tab/>
        </w:r>
        <w:r w:rsidR="00283536">
          <w:rPr>
            <w:webHidden/>
          </w:rPr>
          <w:fldChar w:fldCharType="begin"/>
        </w:r>
        <w:r w:rsidR="00283536">
          <w:rPr>
            <w:webHidden/>
          </w:rPr>
          <w:instrText xml:space="preserve"> PAGEREF _Toc113538396 \h </w:instrText>
        </w:r>
        <w:r w:rsidR="00283536">
          <w:rPr>
            <w:webHidden/>
          </w:rPr>
        </w:r>
        <w:r w:rsidR="00283536">
          <w:rPr>
            <w:webHidden/>
          </w:rPr>
          <w:fldChar w:fldCharType="separate"/>
        </w:r>
        <w:r w:rsidR="00283536">
          <w:rPr>
            <w:webHidden/>
          </w:rPr>
          <w:t>17</w:t>
        </w:r>
        <w:r w:rsidR="00283536">
          <w:rPr>
            <w:webHidden/>
          </w:rPr>
          <w:fldChar w:fldCharType="end"/>
        </w:r>
      </w:hyperlink>
    </w:p>
    <w:p w14:paraId="782BBF54" w14:textId="77777777" w:rsidR="00283536" w:rsidRDefault="00901423">
      <w:pPr>
        <w:pStyle w:val="TOC1"/>
        <w:rPr>
          <w:rFonts w:asciiTheme="minorHAnsi" w:eastAsiaTheme="minorEastAsia" w:hAnsiTheme="minorHAnsi" w:cstheme="minorBidi"/>
          <w:b w:val="0"/>
          <w:sz w:val="24"/>
          <w:szCs w:val="24"/>
          <w:lang w:eastAsia="en-GB"/>
        </w:rPr>
      </w:pPr>
      <w:hyperlink w:anchor="_Toc113538397" w:history="1">
        <w:r w:rsidR="00283536" w:rsidRPr="00D315F2">
          <w:rPr>
            <w:rStyle w:val="Hyperlink"/>
          </w:rPr>
          <w:t>Governance and organisational structure</w:t>
        </w:r>
        <w:r w:rsidR="00283536">
          <w:rPr>
            <w:webHidden/>
          </w:rPr>
          <w:tab/>
        </w:r>
        <w:r w:rsidR="00283536">
          <w:rPr>
            <w:webHidden/>
          </w:rPr>
          <w:fldChar w:fldCharType="begin"/>
        </w:r>
        <w:r w:rsidR="00283536">
          <w:rPr>
            <w:webHidden/>
          </w:rPr>
          <w:instrText xml:space="preserve"> PAGEREF _Toc113538397 \h </w:instrText>
        </w:r>
        <w:r w:rsidR="00283536">
          <w:rPr>
            <w:webHidden/>
          </w:rPr>
        </w:r>
        <w:r w:rsidR="00283536">
          <w:rPr>
            <w:webHidden/>
          </w:rPr>
          <w:fldChar w:fldCharType="separate"/>
        </w:r>
        <w:r w:rsidR="00283536">
          <w:rPr>
            <w:webHidden/>
          </w:rPr>
          <w:t>18</w:t>
        </w:r>
        <w:r w:rsidR="00283536">
          <w:rPr>
            <w:webHidden/>
          </w:rPr>
          <w:fldChar w:fldCharType="end"/>
        </w:r>
      </w:hyperlink>
    </w:p>
    <w:p w14:paraId="4157F1ED" w14:textId="77777777" w:rsidR="00283536" w:rsidRDefault="00901423">
      <w:pPr>
        <w:pStyle w:val="TOC2"/>
        <w:rPr>
          <w:rFonts w:asciiTheme="minorHAnsi" w:eastAsiaTheme="minorEastAsia" w:hAnsiTheme="minorHAnsi" w:cstheme="minorBidi"/>
          <w:sz w:val="24"/>
          <w:szCs w:val="24"/>
          <w:lang w:eastAsia="en-GB"/>
        </w:rPr>
      </w:pPr>
      <w:hyperlink w:anchor="_Toc113538398" w:history="1">
        <w:r w:rsidR="00283536" w:rsidRPr="00D315F2">
          <w:rPr>
            <w:rStyle w:val="Hyperlink"/>
          </w:rPr>
          <w:t>Disability Worker Registration Board of Victoria</w:t>
        </w:r>
        <w:r w:rsidR="00283536">
          <w:rPr>
            <w:webHidden/>
          </w:rPr>
          <w:tab/>
        </w:r>
        <w:r w:rsidR="00283536">
          <w:rPr>
            <w:webHidden/>
          </w:rPr>
          <w:fldChar w:fldCharType="begin"/>
        </w:r>
        <w:r w:rsidR="00283536">
          <w:rPr>
            <w:webHidden/>
          </w:rPr>
          <w:instrText xml:space="preserve"> PAGEREF _Toc113538398 \h </w:instrText>
        </w:r>
        <w:r w:rsidR="00283536">
          <w:rPr>
            <w:webHidden/>
          </w:rPr>
        </w:r>
        <w:r w:rsidR="00283536">
          <w:rPr>
            <w:webHidden/>
          </w:rPr>
          <w:fldChar w:fldCharType="separate"/>
        </w:r>
        <w:r w:rsidR="00283536">
          <w:rPr>
            <w:webHidden/>
          </w:rPr>
          <w:t>18</w:t>
        </w:r>
        <w:r w:rsidR="00283536">
          <w:rPr>
            <w:webHidden/>
          </w:rPr>
          <w:fldChar w:fldCharType="end"/>
        </w:r>
      </w:hyperlink>
    </w:p>
    <w:p w14:paraId="65E8E70A" w14:textId="77777777" w:rsidR="00283536" w:rsidRDefault="00901423">
      <w:pPr>
        <w:pStyle w:val="TOC2"/>
        <w:rPr>
          <w:rFonts w:asciiTheme="minorHAnsi" w:eastAsiaTheme="minorEastAsia" w:hAnsiTheme="minorHAnsi" w:cstheme="minorBidi"/>
          <w:sz w:val="24"/>
          <w:szCs w:val="24"/>
          <w:lang w:eastAsia="en-GB"/>
        </w:rPr>
      </w:pPr>
      <w:hyperlink w:anchor="_Toc113538399" w:history="1">
        <w:r w:rsidR="00283536" w:rsidRPr="00D315F2">
          <w:rPr>
            <w:rStyle w:val="Hyperlink"/>
          </w:rPr>
          <w:t>Board committees</w:t>
        </w:r>
        <w:r w:rsidR="00283536">
          <w:rPr>
            <w:webHidden/>
          </w:rPr>
          <w:tab/>
        </w:r>
        <w:r w:rsidR="00283536">
          <w:rPr>
            <w:webHidden/>
          </w:rPr>
          <w:fldChar w:fldCharType="begin"/>
        </w:r>
        <w:r w:rsidR="00283536">
          <w:rPr>
            <w:webHidden/>
          </w:rPr>
          <w:instrText xml:space="preserve"> PAGEREF _Toc113538399 \h </w:instrText>
        </w:r>
        <w:r w:rsidR="00283536">
          <w:rPr>
            <w:webHidden/>
          </w:rPr>
        </w:r>
        <w:r w:rsidR="00283536">
          <w:rPr>
            <w:webHidden/>
          </w:rPr>
          <w:fldChar w:fldCharType="separate"/>
        </w:r>
        <w:r w:rsidR="00283536">
          <w:rPr>
            <w:webHidden/>
          </w:rPr>
          <w:t>19</w:t>
        </w:r>
        <w:r w:rsidR="00283536">
          <w:rPr>
            <w:webHidden/>
          </w:rPr>
          <w:fldChar w:fldCharType="end"/>
        </w:r>
      </w:hyperlink>
    </w:p>
    <w:p w14:paraId="32F45196" w14:textId="77777777" w:rsidR="00283536" w:rsidRDefault="00901423">
      <w:pPr>
        <w:pStyle w:val="TOC2"/>
        <w:rPr>
          <w:rFonts w:asciiTheme="minorHAnsi" w:eastAsiaTheme="minorEastAsia" w:hAnsiTheme="minorHAnsi" w:cstheme="minorBidi"/>
          <w:sz w:val="24"/>
          <w:szCs w:val="24"/>
          <w:lang w:eastAsia="en-GB"/>
        </w:rPr>
      </w:pPr>
      <w:hyperlink w:anchor="_Toc113538400" w:history="1">
        <w:r w:rsidR="00283536" w:rsidRPr="00D315F2">
          <w:rPr>
            <w:rStyle w:val="Hyperlink"/>
          </w:rPr>
          <w:t>Accountability of the Commission and Board</w:t>
        </w:r>
        <w:r w:rsidR="00283536">
          <w:rPr>
            <w:webHidden/>
          </w:rPr>
          <w:tab/>
        </w:r>
        <w:r w:rsidR="00283536">
          <w:rPr>
            <w:webHidden/>
          </w:rPr>
          <w:fldChar w:fldCharType="begin"/>
        </w:r>
        <w:r w:rsidR="00283536">
          <w:rPr>
            <w:webHidden/>
          </w:rPr>
          <w:instrText xml:space="preserve"> PAGEREF _Toc113538400 \h </w:instrText>
        </w:r>
        <w:r w:rsidR="00283536">
          <w:rPr>
            <w:webHidden/>
          </w:rPr>
        </w:r>
        <w:r w:rsidR="00283536">
          <w:rPr>
            <w:webHidden/>
          </w:rPr>
          <w:fldChar w:fldCharType="separate"/>
        </w:r>
        <w:r w:rsidR="00283536">
          <w:rPr>
            <w:webHidden/>
          </w:rPr>
          <w:t>21</w:t>
        </w:r>
        <w:r w:rsidR="00283536">
          <w:rPr>
            <w:webHidden/>
          </w:rPr>
          <w:fldChar w:fldCharType="end"/>
        </w:r>
      </w:hyperlink>
    </w:p>
    <w:p w14:paraId="61EAB0FF" w14:textId="77777777" w:rsidR="00283536" w:rsidRDefault="00901423">
      <w:pPr>
        <w:pStyle w:val="TOC2"/>
        <w:rPr>
          <w:rFonts w:asciiTheme="minorHAnsi" w:eastAsiaTheme="minorEastAsia" w:hAnsiTheme="minorHAnsi" w:cstheme="minorBidi"/>
          <w:sz w:val="24"/>
          <w:szCs w:val="24"/>
          <w:lang w:eastAsia="en-GB"/>
        </w:rPr>
      </w:pPr>
      <w:hyperlink w:anchor="_Toc113538401" w:history="1">
        <w:r w:rsidR="00283536" w:rsidRPr="00D315F2">
          <w:rPr>
            <w:rStyle w:val="Hyperlink"/>
          </w:rPr>
          <w:t>Ministerial Statements of Expectations</w:t>
        </w:r>
        <w:r w:rsidR="00283536">
          <w:rPr>
            <w:webHidden/>
          </w:rPr>
          <w:tab/>
        </w:r>
        <w:r w:rsidR="00283536">
          <w:rPr>
            <w:webHidden/>
          </w:rPr>
          <w:fldChar w:fldCharType="begin"/>
        </w:r>
        <w:r w:rsidR="00283536">
          <w:rPr>
            <w:webHidden/>
          </w:rPr>
          <w:instrText xml:space="preserve"> PAGEREF _Toc113538401 \h </w:instrText>
        </w:r>
        <w:r w:rsidR="00283536">
          <w:rPr>
            <w:webHidden/>
          </w:rPr>
        </w:r>
        <w:r w:rsidR="00283536">
          <w:rPr>
            <w:webHidden/>
          </w:rPr>
          <w:fldChar w:fldCharType="separate"/>
        </w:r>
        <w:r w:rsidR="00283536">
          <w:rPr>
            <w:webHidden/>
          </w:rPr>
          <w:t>22</w:t>
        </w:r>
        <w:r w:rsidR="00283536">
          <w:rPr>
            <w:webHidden/>
          </w:rPr>
          <w:fldChar w:fldCharType="end"/>
        </w:r>
      </w:hyperlink>
    </w:p>
    <w:p w14:paraId="039507BF" w14:textId="77777777" w:rsidR="00283536" w:rsidRDefault="00901423">
      <w:pPr>
        <w:pStyle w:val="TOC2"/>
        <w:rPr>
          <w:rFonts w:asciiTheme="minorHAnsi" w:eastAsiaTheme="minorEastAsia" w:hAnsiTheme="minorHAnsi" w:cstheme="minorBidi"/>
          <w:sz w:val="24"/>
          <w:szCs w:val="24"/>
          <w:lang w:eastAsia="en-GB"/>
        </w:rPr>
      </w:pPr>
      <w:hyperlink w:anchor="_Toc113538402" w:history="1">
        <w:r w:rsidR="00283536" w:rsidRPr="00D315F2">
          <w:rPr>
            <w:rStyle w:val="Hyperlink"/>
          </w:rPr>
          <w:t>Our operating environment</w:t>
        </w:r>
        <w:r w:rsidR="00283536">
          <w:rPr>
            <w:webHidden/>
          </w:rPr>
          <w:tab/>
        </w:r>
        <w:r w:rsidR="00283536">
          <w:rPr>
            <w:webHidden/>
          </w:rPr>
          <w:fldChar w:fldCharType="begin"/>
        </w:r>
        <w:r w:rsidR="00283536">
          <w:rPr>
            <w:webHidden/>
          </w:rPr>
          <w:instrText xml:space="preserve"> PAGEREF _Toc113538402 \h </w:instrText>
        </w:r>
        <w:r w:rsidR="00283536">
          <w:rPr>
            <w:webHidden/>
          </w:rPr>
        </w:r>
        <w:r w:rsidR="00283536">
          <w:rPr>
            <w:webHidden/>
          </w:rPr>
          <w:fldChar w:fldCharType="separate"/>
        </w:r>
        <w:r w:rsidR="00283536">
          <w:rPr>
            <w:webHidden/>
          </w:rPr>
          <w:t>22</w:t>
        </w:r>
        <w:r w:rsidR="00283536">
          <w:rPr>
            <w:webHidden/>
          </w:rPr>
          <w:fldChar w:fldCharType="end"/>
        </w:r>
      </w:hyperlink>
    </w:p>
    <w:p w14:paraId="0756ED74" w14:textId="77777777" w:rsidR="00283536" w:rsidRDefault="00901423">
      <w:pPr>
        <w:pStyle w:val="TOC1"/>
        <w:rPr>
          <w:rFonts w:asciiTheme="minorHAnsi" w:eastAsiaTheme="minorEastAsia" w:hAnsiTheme="minorHAnsi" w:cstheme="minorBidi"/>
          <w:b w:val="0"/>
          <w:sz w:val="24"/>
          <w:szCs w:val="24"/>
          <w:lang w:eastAsia="en-GB"/>
        </w:rPr>
      </w:pPr>
      <w:hyperlink w:anchor="_Toc113538403" w:history="1">
        <w:r w:rsidR="00283536" w:rsidRPr="00D315F2">
          <w:rPr>
            <w:rStyle w:val="Hyperlink"/>
          </w:rPr>
          <w:t>Case study: Jay, youth mentor and registered disability worker</w:t>
        </w:r>
        <w:r w:rsidR="00283536">
          <w:rPr>
            <w:webHidden/>
          </w:rPr>
          <w:tab/>
        </w:r>
        <w:r w:rsidR="00283536">
          <w:rPr>
            <w:webHidden/>
          </w:rPr>
          <w:fldChar w:fldCharType="begin"/>
        </w:r>
        <w:r w:rsidR="00283536">
          <w:rPr>
            <w:webHidden/>
          </w:rPr>
          <w:instrText xml:space="preserve"> PAGEREF _Toc113538403 \h </w:instrText>
        </w:r>
        <w:r w:rsidR="00283536">
          <w:rPr>
            <w:webHidden/>
          </w:rPr>
        </w:r>
        <w:r w:rsidR="00283536">
          <w:rPr>
            <w:webHidden/>
          </w:rPr>
          <w:fldChar w:fldCharType="separate"/>
        </w:r>
        <w:r w:rsidR="00283536">
          <w:rPr>
            <w:webHidden/>
          </w:rPr>
          <w:t>24</w:t>
        </w:r>
        <w:r w:rsidR="00283536">
          <w:rPr>
            <w:webHidden/>
          </w:rPr>
          <w:fldChar w:fldCharType="end"/>
        </w:r>
      </w:hyperlink>
    </w:p>
    <w:p w14:paraId="2CE01E0F" w14:textId="77777777" w:rsidR="00283536" w:rsidRDefault="00901423">
      <w:pPr>
        <w:pStyle w:val="TOC1"/>
        <w:rPr>
          <w:rFonts w:asciiTheme="minorHAnsi" w:eastAsiaTheme="minorEastAsia" w:hAnsiTheme="minorHAnsi" w:cstheme="minorBidi"/>
          <w:b w:val="0"/>
          <w:sz w:val="24"/>
          <w:szCs w:val="24"/>
          <w:lang w:eastAsia="en-GB"/>
        </w:rPr>
      </w:pPr>
      <w:hyperlink w:anchor="_Toc113538404" w:history="1">
        <w:r w:rsidR="00283536" w:rsidRPr="00D315F2">
          <w:rPr>
            <w:rStyle w:val="Hyperlink"/>
          </w:rPr>
          <w:t>Disability Worker Regulation Scheme</w:t>
        </w:r>
        <w:r w:rsidR="00283536">
          <w:rPr>
            <w:webHidden/>
          </w:rPr>
          <w:tab/>
        </w:r>
        <w:r w:rsidR="00283536">
          <w:rPr>
            <w:webHidden/>
          </w:rPr>
          <w:fldChar w:fldCharType="begin"/>
        </w:r>
        <w:r w:rsidR="00283536">
          <w:rPr>
            <w:webHidden/>
          </w:rPr>
          <w:instrText xml:space="preserve"> PAGEREF _Toc113538404 \h </w:instrText>
        </w:r>
        <w:r w:rsidR="00283536">
          <w:rPr>
            <w:webHidden/>
          </w:rPr>
        </w:r>
        <w:r w:rsidR="00283536">
          <w:rPr>
            <w:webHidden/>
          </w:rPr>
          <w:fldChar w:fldCharType="separate"/>
        </w:r>
        <w:r w:rsidR="00283536">
          <w:rPr>
            <w:webHidden/>
          </w:rPr>
          <w:t>25</w:t>
        </w:r>
        <w:r w:rsidR="00283536">
          <w:rPr>
            <w:webHidden/>
          </w:rPr>
          <w:fldChar w:fldCharType="end"/>
        </w:r>
      </w:hyperlink>
    </w:p>
    <w:p w14:paraId="2CEDF1A7" w14:textId="77777777" w:rsidR="00283536" w:rsidRDefault="00901423">
      <w:pPr>
        <w:pStyle w:val="TOC2"/>
        <w:rPr>
          <w:rFonts w:asciiTheme="minorHAnsi" w:eastAsiaTheme="minorEastAsia" w:hAnsiTheme="minorHAnsi" w:cstheme="minorBidi"/>
          <w:sz w:val="24"/>
          <w:szCs w:val="24"/>
          <w:lang w:eastAsia="en-GB"/>
        </w:rPr>
      </w:pPr>
      <w:hyperlink w:anchor="_Toc113538405" w:history="1">
        <w:r w:rsidR="00283536" w:rsidRPr="00D315F2">
          <w:rPr>
            <w:rStyle w:val="Hyperlink"/>
          </w:rPr>
          <w:t>Our regulatory framework</w:t>
        </w:r>
        <w:r w:rsidR="00283536">
          <w:rPr>
            <w:webHidden/>
          </w:rPr>
          <w:tab/>
        </w:r>
        <w:r w:rsidR="00283536">
          <w:rPr>
            <w:webHidden/>
          </w:rPr>
          <w:fldChar w:fldCharType="begin"/>
        </w:r>
        <w:r w:rsidR="00283536">
          <w:rPr>
            <w:webHidden/>
          </w:rPr>
          <w:instrText xml:space="preserve"> PAGEREF _Toc113538405 \h </w:instrText>
        </w:r>
        <w:r w:rsidR="00283536">
          <w:rPr>
            <w:webHidden/>
          </w:rPr>
        </w:r>
        <w:r w:rsidR="00283536">
          <w:rPr>
            <w:webHidden/>
          </w:rPr>
          <w:fldChar w:fldCharType="separate"/>
        </w:r>
        <w:r w:rsidR="00283536">
          <w:rPr>
            <w:webHidden/>
          </w:rPr>
          <w:t>26</w:t>
        </w:r>
        <w:r w:rsidR="00283536">
          <w:rPr>
            <w:webHidden/>
          </w:rPr>
          <w:fldChar w:fldCharType="end"/>
        </w:r>
      </w:hyperlink>
    </w:p>
    <w:p w14:paraId="3F5C6318" w14:textId="77777777" w:rsidR="00283536" w:rsidRDefault="00901423">
      <w:pPr>
        <w:pStyle w:val="TOC1"/>
        <w:rPr>
          <w:rFonts w:asciiTheme="minorHAnsi" w:eastAsiaTheme="minorEastAsia" w:hAnsiTheme="minorHAnsi" w:cstheme="minorBidi"/>
          <w:b w:val="0"/>
          <w:sz w:val="24"/>
          <w:szCs w:val="24"/>
          <w:lang w:eastAsia="en-GB"/>
        </w:rPr>
      </w:pPr>
      <w:hyperlink w:anchor="_Toc113538406" w:history="1">
        <w:r w:rsidR="00283536" w:rsidRPr="00D315F2">
          <w:rPr>
            <w:rStyle w:val="Hyperlink"/>
          </w:rPr>
          <w:t>Our Scheme strategic plan</w:t>
        </w:r>
        <w:r w:rsidR="00283536">
          <w:rPr>
            <w:webHidden/>
          </w:rPr>
          <w:tab/>
        </w:r>
        <w:r w:rsidR="00283536">
          <w:rPr>
            <w:webHidden/>
          </w:rPr>
          <w:fldChar w:fldCharType="begin"/>
        </w:r>
        <w:r w:rsidR="00283536">
          <w:rPr>
            <w:webHidden/>
          </w:rPr>
          <w:instrText xml:space="preserve"> PAGEREF _Toc113538406 \h </w:instrText>
        </w:r>
        <w:r w:rsidR="00283536">
          <w:rPr>
            <w:webHidden/>
          </w:rPr>
        </w:r>
        <w:r w:rsidR="00283536">
          <w:rPr>
            <w:webHidden/>
          </w:rPr>
          <w:fldChar w:fldCharType="separate"/>
        </w:r>
        <w:r w:rsidR="00283536">
          <w:rPr>
            <w:webHidden/>
          </w:rPr>
          <w:t>28</w:t>
        </w:r>
        <w:r w:rsidR="00283536">
          <w:rPr>
            <w:webHidden/>
          </w:rPr>
          <w:fldChar w:fldCharType="end"/>
        </w:r>
      </w:hyperlink>
    </w:p>
    <w:p w14:paraId="565257E0" w14:textId="77777777" w:rsidR="00283536" w:rsidRDefault="00901423">
      <w:pPr>
        <w:pStyle w:val="TOC2"/>
        <w:rPr>
          <w:rFonts w:asciiTheme="minorHAnsi" w:eastAsiaTheme="minorEastAsia" w:hAnsiTheme="minorHAnsi" w:cstheme="minorBidi"/>
          <w:sz w:val="24"/>
          <w:szCs w:val="24"/>
          <w:lang w:eastAsia="en-GB"/>
        </w:rPr>
      </w:pPr>
      <w:hyperlink w:anchor="_Toc113538407" w:history="1">
        <w:r w:rsidR="00283536" w:rsidRPr="00D315F2">
          <w:rPr>
            <w:rStyle w:val="Hyperlink"/>
          </w:rPr>
          <w:t>Vision</w:t>
        </w:r>
        <w:r w:rsidR="00283536">
          <w:rPr>
            <w:webHidden/>
          </w:rPr>
          <w:tab/>
        </w:r>
        <w:r w:rsidR="00283536">
          <w:rPr>
            <w:webHidden/>
          </w:rPr>
          <w:fldChar w:fldCharType="begin"/>
        </w:r>
        <w:r w:rsidR="00283536">
          <w:rPr>
            <w:webHidden/>
          </w:rPr>
          <w:instrText xml:space="preserve"> PAGEREF _Toc113538407 \h </w:instrText>
        </w:r>
        <w:r w:rsidR="00283536">
          <w:rPr>
            <w:webHidden/>
          </w:rPr>
        </w:r>
        <w:r w:rsidR="00283536">
          <w:rPr>
            <w:webHidden/>
          </w:rPr>
          <w:fldChar w:fldCharType="separate"/>
        </w:r>
        <w:r w:rsidR="00283536">
          <w:rPr>
            <w:webHidden/>
          </w:rPr>
          <w:t>28</w:t>
        </w:r>
        <w:r w:rsidR="00283536">
          <w:rPr>
            <w:webHidden/>
          </w:rPr>
          <w:fldChar w:fldCharType="end"/>
        </w:r>
      </w:hyperlink>
    </w:p>
    <w:p w14:paraId="30020325" w14:textId="77777777" w:rsidR="00283536" w:rsidRDefault="00901423">
      <w:pPr>
        <w:pStyle w:val="TOC2"/>
        <w:rPr>
          <w:rFonts w:asciiTheme="minorHAnsi" w:eastAsiaTheme="minorEastAsia" w:hAnsiTheme="minorHAnsi" w:cstheme="minorBidi"/>
          <w:sz w:val="24"/>
          <w:szCs w:val="24"/>
          <w:lang w:eastAsia="en-GB"/>
        </w:rPr>
      </w:pPr>
      <w:hyperlink w:anchor="_Toc113538408" w:history="1">
        <w:r w:rsidR="00283536" w:rsidRPr="00D315F2">
          <w:rPr>
            <w:rStyle w:val="Hyperlink"/>
          </w:rPr>
          <w:t>Purpose</w:t>
        </w:r>
        <w:r w:rsidR="00283536">
          <w:rPr>
            <w:webHidden/>
          </w:rPr>
          <w:tab/>
        </w:r>
        <w:r w:rsidR="00283536">
          <w:rPr>
            <w:webHidden/>
          </w:rPr>
          <w:fldChar w:fldCharType="begin"/>
        </w:r>
        <w:r w:rsidR="00283536">
          <w:rPr>
            <w:webHidden/>
          </w:rPr>
          <w:instrText xml:space="preserve"> PAGEREF _Toc113538408 \h </w:instrText>
        </w:r>
        <w:r w:rsidR="00283536">
          <w:rPr>
            <w:webHidden/>
          </w:rPr>
        </w:r>
        <w:r w:rsidR="00283536">
          <w:rPr>
            <w:webHidden/>
          </w:rPr>
          <w:fldChar w:fldCharType="separate"/>
        </w:r>
        <w:r w:rsidR="00283536">
          <w:rPr>
            <w:webHidden/>
          </w:rPr>
          <w:t>28</w:t>
        </w:r>
        <w:r w:rsidR="00283536">
          <w:rPr>
            <w:webHidden/>
          </w:rPr>
          <w:fldChar w:fldCharType="end"/>
        </w:r>
      </w:hyperlink>
    </w:p>
    <w:p w14:paraId="583F62F4" w14:textId="77777777" w:rsidR="00283536" w:rsidRDefault="00901423">
      <w:pPr>
        <w:pStyle w:val="TOC2"/>
        <w:rPr>
          <w:rFonts w:asciiTheme="minorHAnsi" w:eastAsiaTheme="minorEastAsia" w:hAnsiTheme="minorHAnsi" w:cstheme="minorBidi"/>
          <w:sz w:val="24"/>
          <w:szCs w:val="24"/>
          <w:lang w:eastAsia="en-GB"/>
        </w:rPr>
      </w:pPr>
      <w:hyperlink w:anchor="_Toc113538409" w:history="1">
        <w:r w:rsidR="00283536" w:rsidRPr="00D315F2">
          <w:rPr>
            <w:rStyle w:val="Hyperlink"/>
          </w:rPr>
          <w:t>Guiding principle</w:t>
        </w:r>
        <w:r w:rsidR="00283536">
          <w:rPr>
            <w:webHidden/>
          </w:rPr>
          <w:tab/>
        </w:r>
        <w:r w:rsidR="00283536">
          <w:rPr>
            <w:webHidden/>
          </w:rPr>
          <w:fldChar w:fldCharType="begin"/>
        </w:r>
        <w:r w:rsidR="00283536">
          <w:rPr>
            <w:webHidden/>
          </w:rPr>
          <w:instrText xml:space="preserve"> PAGEREF _Toc113538409 \h </w:instrText>
        </w:r>
        <w:r w:rsidR="00283536">
          <w:rPr>
            <w:webHidden/>
          </w:rPr>
        </w:r>
        <w:r w:rsidR="00283536">
          <w:rPr>
            <w:webHidden/>
          </w:rPr>
          <w:fldChar w:fldCharType="separate"/>
        </w:r>
        <w:r w:rsidR="00283536">
          <w:rPr>
            <w:webHidden/>
          </w:rPr>
          <w:t>28</w:t>
        </w:r>
        <w:r w:rsidR="00283536">
          <w:rPr>
            <w:webHidden/>
          </w:rPr>
          <w:fldChar w:fldCharType="end"/>
        </w:r>
      </w:hyperlink>
    </w:p>
    <w:p w14:paraId="12C4138B" w14:textId="77777777" w:rsidR="00283536" w:rsidRDefault="00901423">
      <w:pPr>
        <w:pStyle w:val="TOC2"/>
        <w:rPr>
          <w:rFonts w:asciiTheme="minorHAnsi" w:eastAsiaTheme="minorEastAsia" w:hAnsiTheme="minorHAnsi" w:cstheme="minorBidi"/>
          <w:sz w:val="24"/>
          <w:szCs w:val="24"/>
          <w:lang w:eastAsia="en-GB"/>
        </w:rPr>
      </w:pPr>
      <w:hyperlink w:anchor="_Toc113538410" w:history="1">
        <w:r w:rsidR="00283536" w:rsidRPr="00D315F2">
          <w:rPr>
            <w:rStyle w:val="Hyperlink"/>
          </w:rPr>
          <w:t>Strategic pillars</w:t>
        </w:r>
        <w:r w:rsidR="00283536">
          <w:rPr>
            <w:webHidden/>
          </w:rPr>
          <w:tab/>
        </w:r>
        <w:r w:rsidR="00283536">
          <w:rPr>
            <w:webHidden/>
          </w:rPr>
          <w:fldChar w:fldCharType="begin"/>
        </w:r>
        <w:r w:rsidR="00283536">
          <w:rPr>
            <w:webHidden/>
          </w:rPr>
          <w:instrText xml:space="preserve"> PAGEREF _Toc113538410 \h </w:instrText>
        </w:r>
        <w:r w:rsidR="00283536">
          <w:rPr>
            <w:webHidden/>
          </w:rPr>
        </w:r>
        <w:r w:rsidR="00283536">
          <w:rPr>
            <w:webHidden/>
          </w:rPr>
          <w:fldChar w:fldCharType="separate"/>
        </w:r>
        <w:r w:rsidR="00283536">
          <w:rPr>
            <w:webHidden/>
          </w:rPr>
          <w:t>28</w:t>
        </w:r>
        <w:r w:rsidR="00283536">
          <w:rPr>
            <w:webHidden/>
          </w:rPr>
          <w:fldChar w:fldCharType="end"/>
        </w:r>
      </w:hyperlink>
    </w:p>
    <w:p w14:paraId="072E7A5D" w14:textId="77777777" w:rsidR="00283536" w:rsidRDefault="00901423">
      <w:pPr>
        <w:pStyle w:val="TOC1"/>
        <w:rPr>
          <w:rFonts w:asciiTheme="minorHAnsi" w:eastAsiaTheme="minorEastAsia" w:hAnsiTheme="minorHAnsi" w:cstheme="minorBidi"/>
          <w:b w:val="0"/>
          <w:sz w:val="24"/>
          <w:szCs w:val="24"/>
          <w:lang w:eastAsia="en-GB"/>
        </w:rPr>
      </w:pPr>
      <w:hyperlink w:anchor="_Toc113538411" w:history="1">
        <w:r w:rsidR="00283536" w:rsidRPr="00D315F2">
          <w:rPr>
            <w:rStyle w:val="Hyperlink"/>
          </w:rPr>
          <w:t>Pillar 1: Safety and compliance</w:t>
        </w:r>
        <w:r w:rsidR="00283536">
          <w:rPr>
            <w:webHidden/>
          </w:rPr>
          <w:tab/>
        </w:r>
        <w:r w:rsidR="00283536">
          <w:rPr>
            <w:webHidden/>
          </w:rPr>
          <w:fldChar w:fldCharType="begin"/>
        </w:r>
        <w:r w:rsidR="00283536">
          <w:rPr>
            <w:webHidden/>
          </w:rPr>
          <w:instrText xml:space="preserve"> PAGEREF _Toc113538411 \h </w:instrText>
        </w:r>
        <w:r w:rsidR="00283536">
          <w:rPr>
            <w:webHidden/>
          </w:rPr>
        </w:r>
        <w:r w:rsidR="00283536">
          <w:rPr>
            <w:webHidden/>
          </w:rPr>
          <w:fldChar w:fldCharType="separate"/>
        </w:r>
        <w:r w:rsidR="00283536">
          <w:rPr>
            <w:webHidden/>
          </w:rPr>
          <w:t>30</w:t>
        </w:r>
        <w:r w:rsidR="00283536">
          <w:rPr>
            <w:webHidden/>
          </w:rPr>
          <w:fldChar w:fldCharType="end"/>
        </w:r>
      </w:hyperlink>
    </w:p>
    <w:p w14:paraId="1D190479" w14:textId="77777777" w:rsidR="00283536" w:rsidRDefault="00901423">
      <w:pPr>
        <w:pStyle w:val="TOC1"/>
        <w:rPr>
          <w:rFonts w:asciiTheme="minorHAnsi" w:eastAsiaTheme="minorEastAsia" w:hAnsiTheme="minorHAnsi" w:cstheme="minorBidi"/>
          <w:b w:val="0"/>
          <w:sz w:val="24"/>
          <w:szCs w:val="24"/>
          <w:lang w:eastAsia="en-GB"/>
        </w:rPr>
      </w:pPr>
      <w:hyperlink w:anchor="_Toc113538412" w:history="1">
        <w:r w:rsidR="00283536" w:rsidRPr="00D315F2">
          <w:rPr>
            <w:rStyle w:val="Hyperlink"/>
          </w:rPr>
          <w:t>Pillar 2: Registration</w:t>
        </w:r>
        <w:r w:rsidR="00283536">
          <w:rPr>
            <w:webHidden/>
          </w:rPr>
          <w:tab/>
        </w:r>
        <w:r w:rsidR="00283536">
          <w:rPr>
            <w:webHidden/>
          </w:rPr>
          <w:fldChar w:fldCharType="begin"/>
        </w:r>
        <w:r w:rsidR="00283536">
          <w:rPr>
            <w:webHidden/>
          </w:rPr>
          <w:instrText xml:space="preserve"> PAGEREF _Toc113538412 \h </w:instrText>
        </w:r>
        <w:r w:rsidR="00283536">
          <w:rPr>
            <w:webHidden/>
          </w:rPr>
        </w:r>
        <w:r w:rsidR="00283536">
          <w:rPr>
            <w:webHidden/>
          </w:rPr>
          <w:fldChar w:fldCharType="separate"/>
        </w:r>
        <w:r w:rsidR="00283536">
          <w:rPr>
            <w:webHidden/>
          </w:rPr>
          <w:t>31</w:t>
        </w:r>
        <w:r w:rsidR="00283536">
          <w:rPr>
            <w:webHidden/>
          </w:rPr>
          <w:fldChar w:fldCharType="end"/>
        </w:r>
      </w:hyperlink>
    </w:p>
    <w:p w14:paraId="63CD62C2" w14:textId="77777777" w:rsidR="00283536" w:rsidRDefault="00901423">
      <w:pPr>
        <w:pStyle w:val="TOC1"/>
        <w:rPr>
          <w:rFonts w:asciiTheme="minorHAnsi" w:eastAsiaTheme="minorEastAsia" w:hAnsiTheme="minorHAnsi" w:cstheme="minorBidi"/>
          <w:b w:val="0"/>
          <w:sz w:val="24"/>
          <w:szCs w:val="24"/>
          <w:lang w:eastAsia="en-GB"/>
        </w:rPr>
      </w:pPr>
      <w:hyperlink w:anchor="_Toc113538413" w:history="1">
        <w:r w:rsidR="00283536" w:rsidRPr="00D315F2">
          <w:rPr>
            <w:rStyle w:val="Hyperlink"/>
          </w:rPr>
          <w:t>Pillar 3: Workforce standards</w:t>
        </w:r>
        <w:r w:rsidR="00283536">
          <w:rPr>
            <w:webHidden/>
          </w:rPr>
          <w:tab/>
        </w:r>
        <w:r w:rsidR="00283536">
          <w:rPr>
            <w:webHidden/>
          </w:rPr>
          <w:fldChar w:fldCharType="begin"/>
        </w:r>
        <w:r w:rsidR="00283536">
          <w:rPr>
            <w:webHidden/>
          </w:rPr>
          <w:instrText xml:space="preserve"> PAGEREF _Toc113538413 \h </w:instrText>
        </w:r>
        <w:r w:rsidR="00283536">
          <w:rPr>
            <w:webHidden/>
          </w:rPr>
        </w:r>
        <w:r w:rsidR="00283536">
          <w:rPr>
            <w:webHidden/>
          </w:rPr>
          <w:fldChar w:fldCharType="separate"/>
        </w:r>
        <w:r w:rsidR="00283536">
          <w:rPr>
            <w:webHidden/>
          </w:rPr>
          <w:t>32</w:t>
        </w:r>
        <w:r w:rsidR="00283536">
          <w:rPr>
            <w:webHidden/>
          </w:rPr>
          <w:fldChar w:fldCharType="end"/>
        </w:r>
      </w:hyperlink>
    </w:p>
    <w:p w14:paraId="59528D48" w14:textId="77777777" w:rsidR="00283536" w:rsidRDefault="00901423">
      <w:pPr>
        <w:pStyle w:val="TOC1"/>
        <w:rPr>
          <w:rFonts w:asciiTheme="minorHAnsi" w:eastAsiaTheme="minorEastAsia" w:hAnsiTheme="minorHAnsi" w:cstheme="minorBidi"/>
          <w:b w:val="0"/>
          <w:sz w:val="24"/>
          <w:szCs w:val="24"/>
          <w:lang w:eastAsia="en-GB"/>
        </w:rPr>
      </w:pPr>
      <w:hyperlink w:anchor="_Toc113538414" w:history="1">
        <w:r w:rsidR="00283536" w:rsidRPr="00D315F2">
          <w:rPr>
            <w:rStyle w:val="Hyperlink"/>
          </w:rPr>
          <w:t>Case study: Notification about an unregistered disability worker’s conduct</w:t>
        </w:r>
        <w:r w:rsidR="00283536">
          <w:rPr>
            <w:webHidden/>
          </w:rPr>
          <w:tab/>
        </w:r>
        <w:r w:rsidR="00283536">
          <w:rPr>
            <w:webHidden/>
          </w:rPr>
          <w:fldChar w:fldCharType="begin"/>
        </w:r>
        <w:r w:rsidR="00283536">
          <w:rPr>
            <w:webHidden/>
          </w:rPr>
          <w:instrText xml:space="preserve"> PAGEREF _Toc113538414 \h </w:instrText>
        </w:r>
        <w:r w:rsidR="00283536">
          <w:rPr>
            <w:webHidden/>
          </w:rPr>
        </w:r>
        <w:r w:rsidR="00283536">
          <w:rPr>
            <w:webHidden/>
          </w:rPr>
          <w:fldChar w:fldCharType="separate"/>
        </w:r>
        <w:r w:rsidR="00283536">
          <w:rPr>
            <w:webHidden/>
          </w:rPr>
          <w:t>33</w:t>
        </w:r>
        <w:r w:rsidR="00283536">
          <w:rPr>
            <w:webHidden/>
          </w:rPr>
          <w:fldChar w:fldCharType="end"/>
        </w:r>
      </w:hyperlink>
    </w:p>
    <w:p w14:paraId="4F02F712" w14:textId="77777777" w:rsidR="00283536" w:rsidRDefault="00901423">
      <w:pPr>
        <w:pStyle w:val="TOC1"/>
        <w:rPr>
          <w:rFonts w:asciiTheme="minorHAnsi" w:eastAsiaTheme="minorEastAsia" w:hAnsiTheme="minorHAnsi" w:cstheme="minorBidi"/>
          <w:b w:val="0"/>
          <w:sz w:val="24"/>
          <w:szCs w:val="24"/>
          <w:lang w:eastAsia="en-GB"/>
        </w:rPr>
      </w:pPr>
      <w:hyperlink w:anchor="_Toc113538415" w:history="1">
        <w:r w:rsidR="00283536" w:rsidRPr="00D315F2">
          <w:rPr>
            <w:rStyle w:val="Hyperlink"/>
          </w:rPr>
          <w:t>Pillar 4: Engagement and communication</w:t>
        </w:r>
        <w:r w:rsidR="00283536">
          <w:rPr>
            <w:webHidden/>
          </w:rPr>
          <w:tab/>
        </w:r>
        <w:r w:rsidR="00283536">
          <w:rPr>
            <w:webHidden/>
          </w:rPr>
          <w:fldChar w:fldCharType="begin"/>
        </w:r>
        <w:r w:rsidR="00283536">
          <w:rPr>
            <w:webHidden/>
          </w:rPr>
          <w:instrText xml:space="preserve"> PAGEREF _Toc113538415 \h </w:instrText>
        </w:r>
        <w:r w:rsidR="00283536">
          <w:rPr>
            <w:webHidden/>
          </w:rPr>
        </w:r>
        <w:r w:rsidR="00283536">
          <w:rPr>
            <w:webHidden/>
          </w:rPr>
          <w:fldChar w:fldCharType="separate"/>
        </w:r>
        <w:r w:rsidR="00283536">
          <w:rPr>
            <w:webHidden/>
          </w:rPr>
          <w:t>34</w:t>
        </w:r>
        <w:r w:rsidR="00283536">
          <w:rPr>
            <w:webHidden/>
          </w:rPr>
          <w:fldChar w:fldCharType="end"/>
        </w:r>
      </w:hyperlink>
    </w:p>
    <w:p w14:paraId="3FCD474E" w14:textId="77777777" w:rsidR="00283536" w:rsidRDefault="00901423">
      <w:pPr>
        <w:pStyle w:val="TOC1"/>
        <w:rPr>
          <w:rFonts w:asciiTheme="minorHAnsi" w:eastAsiaTheme="minorEastAsia" w:hAnsiTheme="minorHAnsi" w:cstheme="minorBidi"/>
          <w:b w:val="0"/>
          <w:sz w:val="24"/>
          <w:szCs w:val="24"/>
          <w:lang w:eastAsia="en-GB"/>
        </w:rPr>
      </w:pPr>
      <w:hyperlink w:anchor="_Toc113538416" w:history="1">
        <w:r w:rsidR="00283536" w:rsidRPr="00D315F2">
          <w:rPr>
            <w:rStyle w:val="Hyperlink"/>
          </w:rPr>
          <w:t>Pillar 5: Enablers</w:t>
        </w:r>
        <w:r w:rsidR="00283536">
          <w:rPr>
            <w:webHidden/>
          </w:rPr>
          <w:tab/>
        </w:r>
        <w:r w:rsidR="00283536">
          <w:rPr>
            <w:webHidden/>
          </w:rPr>
          <w:fldChar w:fldCharType="begin"/>
        </w:r>
        <w:r w:rsidR="00283536">
          <w:rPr>
            <w:webHidden/>
          </w:rPr>
          <w:instrText xml:space="preserve"> PAGEREF _Toc113538416 \h </w:instrText>
        </w:r>
        <w:r w:rsidR="00283536">
          <w:rPr>
            <w:webHidden/>
          </w:rPr>
        </w:r>
        <w:r w:rsidR="00283536">
          <w:rPr>
            <w:webHidden/>
          </w:rPr>
          <w:fldChar w:fldCharType="separate"/>
        </w:r>
        <w:r w:rsidR="00283536">
          <w:rPr>
            <w:webHidden/>
          </w:rPr>
          <w:t>35</w:t>
        </w:r>
        <w:r w:rsidR="00283536">
          <w:rPr>
            <w:webHidden/>
          </w:rPr>
          <w:fldChar w:fldCharType="end"/>
        </w:r>
      </w:hyperlink>
    </w:p>
    <w:p w14:paraId="4135460A" w14:textId="77777777" w:rsidR="00283536" w:rsidRDefault="00901423">
      <w:pPr>
        <w:pStyle w:val="TOC1"/>
        <w:rPr>
          <w:rFonts w:asciiTheme="minorHAnsi" w:eastAsiaTheme="minorEastAsia" w:hAnsiTheme="minorHAnsi" w:cstheme="minorBidi"/>
          <w:b w:val="0"/>
          <w:sz w:val="24"/>
          <w:szCs w:val="24"/>
          <w:lang w:eastAsia="en-GB"/>
        </w:rPr>
      </w:pPr>
      <w:hyperlink w:anchor="_Toc113538417" w:history="1">
        <w:r w:rsidR="00283536" w:rsidRPr="00D315F2">
          <w:rPr>
            <w:rStyle w:val="Hyperlink"/>
          </w:rPr>
          <w:t>Case study: Complaint about an unregistered disability worker</w:t>
        </w:r>
        <w:r w:rsidR="00283536">
          <w:rPr>
            <w:webHidden/>
          </w:rPr>
          <w:tab/>
        </w:r>
        <w:r w:rsidR="00283536">
          <w:rPr>
            <w:webHidden/>
          </w:rPr>
          <w:fldChar w:fldCharType="begin"/>
        </w:r>
        <w:r w:rsidR="00283536">
          <w:rPr>
            <w:webHidden/>
          </w:rPr>
          <w:instrText xml:space="preserve"> PAGEREF _Toc113538417 \h </w:instrText>
        </w:r>
        <w:r w:rsidR="00283536">
          <w:rPr>
            <w:webHidden/>
          </w:rPr>
        </w:r>
        <w:r w:rsidR="00283536">
          <w:rPr>
            <w:webHidden/>
          </w:rPr>
          <w:fldChar w:fldCharType="separate"/>
        </w:r>
        <w:r w:rsidR="00283536">
          <w:rPr>
            <w:webHidden/>
          </w:rPr>
          <w:t>36</w:t>
        </w:r>
        <w:r w:rsidR="00283536">
          <w:rPr>
            <w:webHidden/>
          </w:rPr>
          <w:fldChar w:fldCharType="end"/>
        </w:r>
      </w:hyperlink>
    </w:p>
    <w:p w14:paraId="33CCCB25" w14:textId="77777777" w:rsidR="00283536" w:rsidRDefault="00901423">
      <w:pPr>
        <w:pStyle w:val="TOC1"/>
        <w:rPr>
          <w:rFonts w:asciiTheme="minorHAnsi" w:eastAsiaTheme="minorEastAsia" w:hAnsiTheme="minorHAnsi" w:cstheme="minorBidi"/>
          <w:b w:val="0"/>
          <w:sz w:val="24"/>
          <w:szCs w:val="24"/>
          <w:lang w:eastAsia="en-GB"/>
        </w:rPr>
      </w:pPr>
      <w:hyperlink w:anchor="_Toc113538418" w:history="1">
        <w:r w:rsidR="00283536" w:rsidRPr="00D315F2">
          <w:rPr>
            <w:rStyle w:val="Hyperlink"/>
          </w:rPr>
          <w:t>Case study: Karyn, support coordinator and registered disability worker</w:t>
        </w:r>
        <w:r w:rsidR="00283536">
          <w:rPr>
            <w:webHidden/>
          </w:rPr>
          <w:tab/>
        </w:r>
        <w:r w:rsidR="00283536">
          <w:rPr>
            <w:webHidden/>
          </w:rPr>
          <w:fldChar w:fldCharType="begin"/>
        </w:r>
        <w:r w:rsidR="00283536">
          <w:rPr>
            <w:webHidden/>
          </w:rPr>
          <w:instrText xml:space="preserve"> PAGEREF _Toc113538418 \h </w:instrText>
        </w:r>
        <w:r w:rsidR="00283536">
          <w:rPr>
            <w:webHidden/>
          </w:rPr>
        </w:r>
        <w:r w:rsidR="00283536">
          <w:rPr>
            <w:webHidden/>
          </w:rPr>
          <w:fldChar w:fldCharType="separate"/>
        </w:r>
        <w:r w:rsidR="00283536">
          <w:rPr>
            <w:webHidden/>
          </w:rPr>
          <w:t>37</w:t>
        </w:r>
        <w:r w:rsidR="00283536">
          <w:rPr>
            <w:webHidden/>
          </w:rPr>
          <w:fldChar w:fldCharType="end"/>
        </w:r>
      </w:hyperlink>
    </w:p>
    <w:p w14:paraId="529A184B" w14:textId="77777777" w:rsidR="00283536" w:rsidRDefault="00901423">
      <w:pPr>
        <w:pStyle w:val="TOC1"/>
        <w:rPr>
          <w:rFonts w:asciiTheme="minorHAnsi" w:eastAsiaTheme="minorEastAsia" w:hAnsiTheme="minorHAnsi" w:cstheme="minorBidi"/>
          <w:b w:val="0"/>
          <w:sz w:val="24"/>
          <w:szCs w:val="24"/>
          <w:lang w:eastAsia="en-GB"/>
        </w:rPr>
      </w:pPr>
      <w:hyperlink w:anchor="_Toc113538419" w:history="1">
        <w:r w:rsidR="00283536" w:rsidRPr="00D315F2">
          <w:rPr>
            <w:rStyle w:val="Hyperlink"/>
          </w:rPr>
          <w:t>Case study: Yunus, registered disability worker</w:t>
        </w:r>
        <w:r w:rsidR="00283536">
          <w:rPr>
            <w:webHidden/>
          </w:rPr>
          <w:tab/>
        </w:r>
        <w:r w:rsidR="00283536">
          <w:rPr>
            <w:webHidden/>
          </w:rPr>
          <w:fldChar w:fldCharType="begin"/>
        </w:r>
        <w:r w:rsidR="00283536">
          <w:rPr>
            <w:webHidden/>
          </w:rPr>
          <w:instrText xml:space="preserve"> PAGEREF _Toc113538419 \h </w:instrText>
        </w:r>
        <w:r w:rsidR="00283536">
          <w:rPr>
            <w:webHidden/>
          </w:rPr>
        </w:r>
        <w:r w:rsidR="00283536">
          <w:rPr>
            <w:webHidden/>
          </w:rPr>
          <w:fldChar w:fldCharType="separate"/>
        </w:r>
        <w:r w:rsidR="00283536">
          <w:rPr>
            <w:webHidden/>
          </w:rPr>
          <w:t>38</w:t>
        </w:r>
        <w:r w:rsidR="00283536">
          <w:rPr>
            <w:webHidden/>
          </w:rPr>
          <w:fldChar w:fldCharType="end"/>
        </w:r>
      </w:hyperlink>
    </w:p>
    <w:p w14:paraId="7CA2C484" w14:textId="77777777" w:rsidR="00283536" w:rsidRDefault="00901423">
      <w:pPr>
        <w:pStyle w:val="TOC1"/>
        <w:rPr>
          <w:rFonts w:asciiTheme="minorHAnsi" w:eastAsiaTheme="minorEastAsia" w:hAnsiTheme="minorHAnsi" w:cstheme="minorBidi"/>
          <w:b w:val="0"/>
          <w:sz w:val="24"/>
          <w:szCs w:val="24"/>
          <w:lang w:eastAsia="en-GB"/>
        </w:rPr>
      </w:pPr>
      <w:hyperlink w:anchor="_Toc113538420" w:history="1">
        <w:r w:rsidR="00283536" w:rsidRPr="00D315F2">
          <w:rPr>
            <w:rStyle w:val="Hyperlink"/>
          </w:rPr>
          <w:t>2021-2022 financial information</w:t>
        </w:r>
        <w:r w:rsidR="00283536">
          <w:rPr>
            <w:webHidden/>
          </w:rPr>
          <w:tab/>
        </w:r>
        <w:r w:rsidR="00283536">
          <w:rPr>
            <w:webHidden/>
          </w:rPr>
          <w:fldChar w:fldCharType="begin"/>
        </w:r>
        <w:r w:rsidR="00283536">
          <w:rPr>
            <w:webHidden/>
          </w:rPr>
          <w:instrText xml:space="preserve"> PAGEREF _Toc113538420 \h </w:instrText>
        </w:r>
        <w:r w:rsidR="00283536">
          <w:rPr>
            <w:webHidden/>
          </w:rPr>
        </w:r>
        <w:r w:rsidR="00283536">
          <w:rPr>
            <w:webHidden/>
          </w:rPr>
          <w:fldChar w:fldCharType="separate"/>
        </w:r>
        <w:r w:rsidR="00283536">
          <w:rPr>
            <w:webHidden/>
          </w:rPr>
          <w:t>39</w:t>
        </w:r>
        <w:r w:rsidR="00283536">
          <w:rPr>
            <w:webHidden/>
          </w:rPr>
          <w:fldChar w:fldCharType="end"/>
        </w:r>
      </w:hyperlink>
    </w:p>
    <w:p w14:paraId="0B5A02E7" w14:textId="77777777" w:rsidR="00283536" w:rsidRDefault="00901423">
      <w:pPr>
        <w:pStyle w:val="TOC2"/>
        <w:rPr>
          <w:rFonts w:asciiTheme="minorHAnsi" w:eastAsiaTheme="minorEastAsia" w:hAnsiTheme="minorHAnsi" w:cstheme="minorBidi"/>
          <w:sz w:val="24"/>
          <w:szCs w:val="24"/>
          <w:lang w:eastAsia="en-GB"/>
        </w:rPr>
      </w:pPr>
      <w:hyperlink w:anchor="_Toc113538421" w:history="1">
        <w:r w:rsidR="00283536" w:rsidRPr="00D315F2">
          <w:rPr>
            <w:rStyle w:val="Hyperlink"/>
          </w:rPr>
          <w:t>Financial performance</w:t>
        </w:r>
        <w:r w:rsidR="00283536">
          <w:rPr>
            <w:webHidden/>
          </w:rPr>
          <w:tab/>
        </w:r>
        <w:r w:rsidR="00283536">
          <w:rPr>
            <w:webHidden/>
          </w:rPr>
          <w:fldChar w:fldCharType="begin"/>
        </w:r>
        <w:r w:rsidR="00283536">
          <w:rPr>
            <w:webHidden/>
          </w:rPr>
          <w:instrText xml:space="preserve"> PAGEREF _Toc113538421 \h </w:instrText>
        </w:r>
        <w:r w:rsidR="00283536">
          <w:rPr>
            <w:webHidden/>
          </w:rPr>
        </w:r>
        <w:r w:rsidR="00283536">
          <w:rPr>
            <w:webHidden/>
          </w:rPr>
          <w:fldChar w:fldCharType="separate"/>
        </w:r>
        <w:r w:rsidR="00283536">
          <w:rPr>
            <w:webHidden/>
          </w:rPr>
          <w:t>39</w:t>
        </w:r>
        <w:r w:rsidR="00283536">
          <w:rPr>
            <w:webHidden/>
          </w:rPr>
          <w:fldChar w:fldCharType="end"/>
        </w:r>
      </w:hyperlink>
    </w:p>
    <w:p w14:paraId="172E10A4" w14:textId="77777777" w:rsidR="00283536" w:rsidRDefault="00901423">
      <w:pPr>
        <w:pStyle w:val="TOC2"/>
        <w:rPr>
          <w:rFonts w:asciiTheme="minorHAnsi" w:eastAsiaTheme="minorEastAsia" w:hAnsiTheme="minorHAnsi" w:cstheme="minorBidi"/>
          <w:sz w:val="24"/>
          <w:szCs w:val="24"/>
          <w:lang w:eastAsia="en-GB"/>
        </w:rPr>
      </w:pPr>
      <w:hyperlink w:anchor="_Toc113538422" w:history="1">
        <w:r w:rsidR="00283536" w:rsidRPr="00D315F2">
          <w:rPr>
            <w:rStyle w:val="Hyperlink"/>
          </w:rPr>
          <w:t>Financial management compliance attestation</w:t>
        </w:r>
        <w:r w:rsidR="00283536">
          <w:rPr>
            <w:webHidden/>
          </w:rPr>
          <w:tab/>
        </w:r>
        <w:r w:rsidR="00283536">
          <w:rPr>
            <w:webHidden/>
          </w:rPr>
          <w:fldChar w:fldCharType="begin"/>
        </w:r>
        <w:r w:rsidR="00283536">
          <w:rPr>
            <w:webHidden/>
          </w:rPr>
          <w:instrText xml:space="preserve"> PAGEREF _Toc113538422 \h </w:instrText>
        </w:r>
        <w:r w:rsidR="00283536">
          <w:rPr>
            <w:webHidden/>
          </w:rPr>
        </w:r>
        <w:r w:rsidR="00283536">
          <w:rPr>
            <w:webHidden/>
          </w:rPr>
          <w:fldChar w:fldCharType="separate"/>
        </w:r>
        <w:r w:rsidR="00283536">
          <w:rPr>
            <w:webHidden/>
          </w:rPr>
          <w:t>40</w:t>
        </w:r>
        <w:r w:rsidR="00283536">
          <w:rPr>
            <w:webHidden/>
          </w:rPr>
          <w:fldChar w:fldCharType="end"/>
        </w:r>
      </w:hyperlink>
    </w:p>
    <w:p w14:paraId="5D412A4F" w14:textId="77777777" w:rsidR="00283536" w:rsidRDefault="00901423">
      <w:pPr>
        <w:pStyle w:val="TOC1"/>
        <w:rPr>
          <w:rFonts w:asciiTheme="minorHAnsi" w:eastAsiaTheme="minorEastAsia" w:hAnsiTheme="minorHAnsi" w:cstheme="minorBidi"/>
          <w:b w:val="0"/>
          <w:sz w:val="24"/>
          <w:szCs w:val="24"/>
          <w:lang w:eastAsia="en-GB"/>
        </w:rPr>
      </w:pPr>
      <w:hyperlink w:anchor="_Toc113538423" w:history="1">
        <w:r w:rsidR="00283536" w:rsidRPr="00D315F2">
          <w:rPr>
            <w:rStyle w:val="Hyperlink"/>
          </w:rPr>
          <w:t>Compliance</w:t>
        </w:r>
        <w:r w:rsidR="00283536">
          <w:rPr>
            <w:webHidden/>
          </w:rPr>
          <w:tab/>
        </w:r>
        <w:r w:rsidR="00283536">
          <w:rPr>
            <w:webHidden/>
          </w:rPr>
          <w:fldChar w:fldCharType="begin"/>
        </w:r>
        <w:r w:rsidR="00283536">
          <w:rPr>
            <w:webHidden/>
          </w:rPr>
          <w:instrText xml:space="preserve"> PAGEREF _Toc113538423 \h </w:instrText>
        </w:r>
        <w:r w:rsidR="00283536">
          <w:rPr>
            <w:webHidden/>
          </w:rPr>
        </w:r>
        <w:r w:rsidR="00283536">
          <w:rPr>
            <w:webHidden/>
          </w:rPr>
          <w:fldChar w:fldCharType="separate"/>
        </w:r>
        <w:r w:rsidR="00283536">
          <w:rPr>
            <w:webHidden/>
          </w:rPr>
          <w:t>41</w:t>
        </w:r>
        <w:r w:rsidR="00283536">
          <w:rPr>
            <w:webHidden/>
          </w:rPr>
          <w:fldChar w:fldCharType="end"/>
        </w:r>
      </w:hyperlink>
    </w:p>
    <w:p w14:paraId="28010486" w14:textId="77777777" w:rsidR="00283536" w:rsidRDefault="00901423">
      <w:pPr>
        <w:pStyle w:val="TOC2"/>
        <w:rPr>
          <w:rFonts w:asciiTheme="minorHAnsi" w:eastAsiaTheme="minorEastAsia" w:hAnsiTheme="minorHAnsi" w:cstheme="minorBidi"/>
          <w:sz w:val="24"/>
          <w:szCs w:val="24"/>
          <w:lang w:eastAsia="en-GB"/>
        </w:rPr>
      </w:pPr>
      <w:hyperlink w:anchor="_Toc113538424" w:history="1">
        <w:r w:rsidR="00283536" w:rsidRPr="00D315F2">
          <w:rPr>
            <w:rStyle w:val="Hyperlink"/>
          </w:rPr>
          <w:t>Amending Scheme legislation</w:t>
        </w:r>
        <w:r w:rsidR="00283536">
          <w:rPr>
            <w:webHidden/>
          </w:rPr>
          <w:tab/>
        </w:r>
        <w:r w:rsidR="00283536">
          <w:rPr>
            <w:webHidden/>
          </w:rPr>
          <w:fldChar w:fldCharType="begin"/>
        </w:r>
        <w:r w:rsidR="00283536">
          <w:rPr>
            <w:webHidden/>
          </w:rPr>
          <w:instrText xml:space="preserve"> PAGEREF _Toc113538424 \h </w:instrText>
        </w:r>
        <w:r w:rsidR="00283536">
          <w:rPr>
            <w:webHidden/>
          </w:rPr>
        </w:r>
        <w:r w:rsidR="00283536">
          <w:rPr>
            <w:webHidden/>
          </w:rPr>
          <w:fldChar w:fldCharType="separate"/>
        </w:r>
        <w:r w:rsidR="00283536">
          <w:rPr>
            <w:webHidden/>
          </w:rPr>
          <w:t>41</w:t>
        </w:r>
        <w:r w:rsidR="00283536">
          <w:rPr>
            <w:webHidden/>
          </w:rPr>
          <w:fldChar w:fldCharType="end"/>
        </w:r>
      </w:hyperlink>
    </w:p>
    <w:p w14:paraId="4A174AC4" w14:textId="77777777" w:rsidR="00283536" w:rsidRDefault="00901423">
      <w:pPr>
        <w:pStyle w:val="TOC2"/>
        <w:rPr>
          <w:rFonts w:asciiTheme="minorHAnsi" w:eastAsiaTheme="minorEastAsia" w:hAnsiTheme="minorHAnsi" w:cstheme="minorBidi"/>
          <w:sz w:val="24"/>
          <w:szCs w:val="24"/>
          <w:lang w:eastAsia="en-GB"/>
        </w:rPr>
      </w:pPr>
      <w:hyperlink w:anchor="_Toc113538425" w:history="1">
        <w:r w:rsidR="00283536" w:rsidRPr="00D315F2">
          <w:rPr>
            <w:rStyle w:val="Hyperlink"/>
          </w:rPr>
          <w:t>Government advertising expenditure</w:t>
        </w:r>
        <w:r w:rsidR="00283536">
          <w:rPr>
            <w:webHidden/>
          </w:rPr>
          <w:tab/>
        </w:r>
        <w:r w:rsidR="00283536">
          <w:rPr>
            <w:webHidden/>
          </w:rPr>
          <w:fldChar w:fldCharType="begin"/>
        </w:r>
        <w:r w:rsidR="00283536">
          <w:rPr>
            <w:webHidden/>
          </w:rPr>
          <w:instrText xml:space="preserve"> PAGEREF _Toc113538425 \h </w:instrText>
        </w:r>
        <w:r w:rsidR="00283536">
          <w:rPr>
            <w:webHidden/>
          </w:rPr>
        </w:r>
        <w:r w:rsidR="00283536">
          <w:rPr>
            <w:webHidden/>
          </w:rPr>
          <w:fldChar w:fldCharType="separate"/>
        </w:r>
        <w:r w:rsidR="00283536">
          <w:rPr>
            <w:webHidden/>
          </w:rPr>
          <w:t>42</w:t>
        </w:r>
        <w:r w:rsidR="00283536">
          <w:rPr>
            <w:webHidden/>
          </w:rPr>
          <w:fldChar w:fldCharType="end"/>
        </w:r>
      </w:hyperlink>
    </w:p>
    <w:p w14:paraId="7A9C22FB" w14:textId="77777777" w:rsidR="00283536" w:rsidRDefault="00901423">
      <w:pPr>
        <w:pStyle w:val="TOC2"/>
        <w:rPr>
          <w:rFonts w:asciiTheme="minorHAnsi" w:eastAsiaTheme="minorEastAsia" w:hAnsiTheme="minorHAnsi" w:cstheme="minorBidi"/>
          <w:sz w:val="24"/>
          <w:szCs w:val="24"/>
          <w:lang w:eastAsia="en-GB"/>
        </w:rPr>
      </w:pPr>
      <w:hyperlink w:anchor="_Toc113538426" w:history="1">
        <w:r w:rsidR="00283536" w:rsidRPr="00D315F2">
          <w:rPr>
            <w:rStyle w:val="Hyperlink"/>
          </w:rPr>
          <w:t>Disclosure of ICT expenditure</w:t>
        </w:r>
        <w:r w:rsidR="00283536">
          <w:rPr>
            <w:webHidden/>
          </w:rPr>
          <w:tab/>
        </w:r>
        <w:r w:rsidR="00283536">
          <w:rPr>
            <w:webHidden/>
          </w:rPr>
          <w:fldChar w:fldCharType="begin"/>
        </w:r>
        <w:r w:rsidR="00283536">
          <w:rPr>
            <w:webHidden/>
          </w:rPr>
          <w:instrText xml:space="preserve"> PAGEREF _Toc113538426 \h </w:instrText>
        </w:r>
        <w:r w:rsidR="00283536">
          <w:rPr>
            <w:webHidden/>
          </w:rPr>
        </w:r>
        <w:r w:rsidR="00283536">
          <w:rPr>
            <w:webHidden/>
          </w:rPr>
          <w:fldChar w:fldCharType="separate"/>
        </w:r>
        <w:r w:rsidR="00283536">
          <w:rPr>
            <w:webHidden/>
          </w:rPr>
          <w:t>43</w:t>
        </w:r>
        <w:r w:rsidR="00283536">
          <w:rPr>
            <w:webHidden/>
          </w:rPr>
          <w:fldChar w:fldCharType="end"/>
        </w:r>
      </w:hyperlink>
    </w:p>
    <w:p w14:paraId="52F6F8F5" w14:textId="77777777" w:rsidR="00283536" w:rsidRDefault="00901423">
      <w:pPr>
        <w:pStyle w:val="TOC2"/>
        <w:rPr>
          <w:rFonts w:asciiTheme="minorHAnsi" w:eastAsiaTheme="minorEastAsia" w:hAnsiTheme="minorHAnsi" w:cstheme="minorBidi"/>
          <w:sz w:val="24"/>
          <w:szCs w:val="24"/>
          <w:lang w:eastAsia="en-GB"/>
        </w:rPr>
      </w:pPr>
      <w:hyperlink w:anchor="_Toc113538427" w:history="1">
        <w:r w:rsidR="00283536" w:rsidRPr="00D315F2">
          <w:rPr>
            <w:rStyle w:val="Hyperlink"/>
          </w:rPr>
          <w:t>Disclosure of major contracts</w:t>
        </w:r>
        <w:r w:rsidR="00283536">
          <w:rPr>
            <w:webHidden/>
          </w:rPr>
          <w:tab/>
        </w:r>
        <w:r w:rsidR="00283536">
          <w:rPr>
            <w:webHidden/>
          </w:rPr>
          <w:fldChar w:fldCharType="begin"/>
        </w:r>
        <w:r w:rsidR="00283536">
          <w:rPr>
            <w:webHidden/>
          </w:rPr>
          <w:instrText xml:space="preserve"> PAGEREF _Toc113538427 \h </w:instrText>
        </w:r>
        <w:r w:rsidR="00283536">
          <w:rPr>
            <w:webHidden/>
          </w:rPr>
        </w:r>
        <w:r w:rsidR="00283536">
          <w:rPr>
            <w:webHidden/>
          </w:rPr>
          <w:fldChar w:fldCharType="separate"/>
        </w:r>
        <w:r w:rsidR="00283536">
          <w:rPr>
            <w:webHidden/>
          </w:rPr>
          <w:t>43</w:t>
        </w:r>
        <w:r w:rsidR="00283536">
          <w:rPr>
            <w:webHidden/>
          </w:rPr>
          <w:fldChar w:fldCharType="end"/>
        </w:r>
      </w:hyperlink>
    </w:p>
    <w:p w14:paraId="67B9BFEB" w14:textId="77777777" w:rsidR="00283536" w:rsidRDefault="00901423">
      <w:pPr>
        <w:pStyle w:val="TOC2"/>
        <w:rPr>
          <w:rFonts w:asciiTheme="minorHAnsi" w:eastAsiaTheme="minorEastAsia" w:hAnsiTheme="minorHAnsi" w:cstheme="minorBidi"/>
          <w:sz w:val="24"/>
          <w:szCs w:val="24"/>
          <w:lang w:eastAsia="en-GB"/>
        </w:rPr>
      </w:pPr>
      <w:hyperlink w:anchor="_Toc113538428" w:history="1">
        <w:r w:rsidR="00283536" w:rsidRPr="00D315F2">
          <w:rPr>
            <w:rStyle w:val="Hyperlink"/>
          </w:rPr>
          <w:t>Public sector values and employment principles</w:t>
        </w:r>
        <w:r w:rsidR="00283536">
          <w:rPr>
            <w:webHidden/>
          </w:rPr>
          <w:tab/>
        </w:r>
        <w:r w:rsidR="00283536">
          <w:rPr>
            <w:webHidden/>
          </w:rPr>
          <w:fldChar w:fldCharType="begin"/>
        </w:r>
        <w:r w:rsidR="00283536">
          <w:rPr>
            <w:webHidden/>
          </w:rPr>
          <w:instrText xml:space="preserve"> PAGEREF _Toc113538428 \h </w:instrText>
        </w:r>
        <w:r w:rsidR="00283536">
          <w:rPr>
            <w:webHidden/>
          </w:rPr>
        </w:r>
        <w:r w:rsidR="00283536">
          <w:rPr>
            <w:webHidden/>
          </w:rPr>
          <w:fldChar w:fldCharType="separate"/>
        </w:r>
        <w:r w:rsidR="00283536">
          <w:rPr>
            <w:webHidden/>
          </w:rPr>
          <w:t>43</w:t>
        </w:r>
        <w:r w:rsidR="00283536">
          <w:rPr>
            <w:webHidden/>
          </w:rPr>
          <w:fldChar w:fldCharType="end"/>
        </w:r>
      </w:hyperlink>
    </w:p>
    <w:p w14:paraId="5C04904F" w14:textId="77777777" w:rsidR="00283536" w:rsidRDefault="00901423">
      <w:pPr>
        <w:pStyle w:val="TOC2"/>
        <w:rPr>
          <w:rFonts w:asciiTheme="minorHAnsi" w:eastAsiaTheme="minorEastAsia" w:hAnsiTheme="minorHAnsi" w:cstheme="minorBidi"/>
          <w:sz w:val="24"/>
          <w:szCs w:val="24"/>
          <w:lang w:eastAsia="en-GB"/>
        </w:rPr>
      </w:pPr>
      <w:hyperlink w:anchor="_Toc113538429" w:history="1">
        <w:r w:rsidR="00283536" w:rsidRPr="00D315F2">
          <w:rPr>
            <w:rStyle w:val="Hyperlink"/>
          </w:rPr>
          <w:t>Workforce data</w:t>
        </w:r>
        <w:r w:rsidR="00283536">
          <w:rPr>
            <w:webHidden/>
          </w:rPr>
          <w:tab/>
        </w:r>
        <w:r w:rsidR="00283536">
          <w:rPr>
            <w:webHidden/>
          </w:rPr>
          <w:fldChar w:fldCharType="begin"/>
        </w:r>
        <w:r w:rsidR="00283536">
          <w:rPr>
            <w:webHidden/>
          </w:rPr>
          <w:instrText xml:space="preserve"> PAGEREF _Toc113538429 \h </w:instrText>
        </w:r>
        <w:r w:rsidR="00283536">
          <w:rPr>
            <w:webHidden/>
          </w:rPr>
        </w:r>
        <w:r w:rsidR="00283536">
          <w:rPr>
            <w:webHidden/>
          </w:rPr>
          <w:fldChar w:fldCharType="separate"/>
        </w:r>
        <w:r w:rsidR="00283536">
          <w:rPr>
            <w:webHidden/>
          </w:rPr>
          <w:t>43</w:t>
        </w:r>
        <w:r w:rsidR="00283536">
          <w:rPr>
            <w:webHidden/>
          </w:rPr>
          <w:fldChar w:fldCharType="end"/>
        </w:r>
      </w:hyperlink>
    </w:p>
    <w:p w14:paraId="3620FCCB" w14:textId="77777777" w:rsidR="00283536" w:rsidRDefault="00901423">
      <w:pPr>
        <w:pStyle w:val="TOC2"/>
        <w:rPr>
          <w:rFonts w:asciiTheme="minorHAnsi" w:eastAsiaTheme="minorEastAsia" w:hAnsiTheme="minorHAnsi" w:cstheme="minorBidi"/>
          <w:sz w:val="24"/>
          <w:szCs w:val="24"/>
          <w:lang w:eastAsia="en-GB"/>
        </w:rPr>
      </w:pPr>
      <w:hyperlink w:anchor="_Toc113538430" w:history="1">
        <w:r w:rsidR="00283536" w:rsidRPr="00D315F2">
          <w:rPr>
            <w:rStyle w:val="Hyperlink"/>
          </w:rPr>
          <w:t>Occupational health and safety</w:t>
        </w:r>
        <w:r w:rsidR="00283536">
          <w:rPr>
            <w:webHidden/>
          </w:rPr>
          <w:tab/>
        </w:r>
        <w:r w:rsidR="00283536">
          <w:rPr>
            <w:webHidden/>
          </w:rPr>
          <w:fldChar w:fldCharType="begin"/>
        </w:r>
        <w:r w:rsidR="00283536">
          <w:rPr>
            <w:webHidden/>
          </w:rPr>
          <w:instrText xml:space="preserve"> PAGEREF _Toc113538430 \h </w:instrText>
        </w:r>
        <w:r w:rsidR="00283536">
          <w:rPr>
            <w:webHidden/>
          </w:rPr>
        </w:r>
        <w:r w:rsidR="00283536">
          <w:rPr>
            <w:webHidden/>
          </w:rPr>
          <w:fldChar w:fldCharType="separate"/>
        </w:r>
        <w:r w:rsidR="00283536">
          <w:rPr>
            <w:webHidden/>
          </w:rPr>
          <w:t>44</w:t>
        </w:r>
        <w:r w:rsidR="00283536">
          <w:rPr>
            <w:webHidden/>
          </w:rPr>
          <w:fldChar w:fldCharType="end"/>
        </w:r>
      </w:hyperlink>
    </w:p>
    <w:p w14:paraId="2A8EC646" w14:textId="77777777" w:rsidR="00283536" w:rsidRDefault="00901423">
      <w:pPr>
        <w:pStyle w:val="TOC2"/>
        <w:rPr>
          <w:rFonts w:asciiTheme="minorHAnsi" w:eastAsiaTheme="minorEastAsia" w:hAnsiTheme="minorHAnsi" w:cstheme="minorBidi"/>
          <w:sz w:val="24"/>
          <w:szCs w:val="24"/>
          <w:lang w:eastAsia="en-GB"/>
        </w:rPr>
      </w:pPr>
      <w:hyperlink w:anchor="_Toc113538431" w:history="1">
        <w:r w:rsidR="00283536" w:rsidRPr="00D315F2">
          <w:rPr>
            <w:rStyle w:val="Hyperlink"/>
          </w:rPr>
          <w:t>Freedom of Information Act</w:t>
        </w:r>
        <w:r w:rsidR="00283536">
          <w:rPr>
            <w:webHidden/>
          </w:rPr>
          <w:tab/>
        </w:r>
        <w:r w:rsidR="00283536">
          <w:rPr>
            <w:webHidden/>
          </w:rPr>
          <w:fldChar w:fldCharType="begin"/>
        </w:r>
        <w:r w:rsidR="00283536">
          <w:rPr>
            <w:webHidden/>
          </w:rPr>
          <w:instrText xml:space="preserve"> PAGEREF _Toc113538431 \h </w:instrText>
        </w:r>
        <w:r w:rsidR="00283536">
          <w:rPr>
            <w:webHidden/>
          </w:rPr>
        </w:r>
        <w:r w:rsidR="00283536">
          <w:rPr>
            <w:webHidden/>
          </w:rPr>
          <w:fldChar w:fldCharType="separate"/>
        </w:r>
        <w:r w:rsidR="00283536">
          <w:rPr>
            <w:webHidden/>
          </w:rPr>
          <w:t>44</w:t>
        </w:r>
        <w:r w:rsidR="00283536">
          <w:rPr>
            <w:webHidden/>
          </w:rPr>
          <w:fldChar w:fldCharType="end"/>
        </w:r>
      </w:hyperlink>
    </w:p>
    <w:p w14:paraId="42592CB1" w14:textId="77777777" w:rsidR="00283536" w:rsidRDefault="00901423">
      <w:pPr>
        <w:pStyle w:val="TOC2"/>
        <w:rPr>
          <w:rFonts w:asciiTheme="minorHAnsi" w:eastAsiaTheme="minorEastAsia" w:hAnsiTheme="minorHAnsi" w:cstheme="minorBidi"/>
          <w:sz w:val="24"/>
          <w:szCs w:val="24"/>
          <w:lang w:eastAsia="en-GB"/>
        </w:rPr>
      </w:pPr>
      <w:hyperlink w:anchor="_Toc113538432" w:history="1">
        <w:r w:rsidR="00283536" w:rsidRPr="00D315F2">
          <w:rPr>
            <w:rStyle w:val="Hyperlink"/>
          </w:rPr>
          <w:t>Access to information</w:t>
        </w:r>
        <w:r w:rsidR="00283536">
          <w:rPr>
            <w:webHidden/>
          </w:rPr>
          <w:tab/>
        </w:r>
        <w:r w:rsidR="00283536">
          <w:rPr>
            <w:webHidden/>
          </w:rPr>
          <w:fldChar w:fldCharType="begin"/>
        </w:r>
        <w:r w:rsidR="00283536">
          <w:rPr>
            <w:webHidden/>
          </w:rPr>
          <w:instrText xml:space="preserve"> PAGEREF _Toc113538432 \h </w:instrText>
        </w:r>
        <w:r w:rsidR="00283536">
          <w:rPr>
            <w:webHidden/>
          </w:rPr>
        </w:r>
        <w:r w:rsidR="00283536">
          <w:rPr>
            <w:webHidden/>
          </w:rPr>
          <w:fldChar w:fldCharType="separate"/>
        </w:r>
        <w:r w:rsidR="00283536">
          <w:rPr>
            <w:webHidden/>
          </w:rPr>
          <w:t>45</w:t>
        </w:r>
        <w:r w:rsidR="00283536">
          <w:rPr>
            <w:webHidden/>
          </w:rPr>
          <w:fldChar w:fldCharType="end"/>
        </w:r>
      </w:hyperlink>
    </w:p>
    <w:p w14:paraId="72146428" w14:textId="77777777" w:rsidR="00283536" w:rsidRDefault="00901423">
      <w:pPr>
        <w:pStyle w:val="TOC2"/>
        <w:rPr>
          <w:rFonts w:asciiTheme="minorHAnsi" w:eastAsiaTheme="minorEastAsia" w:hAnsiTheme="minorHAnsi" w:cstheme="minorBidi"/>
          <w:sz w:val="24"/>
          <w:szCs w:val="24"/>
          <w:lang w:eastAsia="en-GB"/>
        </w:rPr>
      </w:pPr>
      <w:hyperlink w:anchor="_Toc113538433" w:history="1">
        <w:r w:rsidR="00283536" w:rsidRPr="00D315F2">
          <w:rPr>
            <w:rStyle w:val="Hyperlink"/>
          </w:rPr>
          <w:t>Competitive neutrality policy</w:t>
        </w:r>
        <w:r w:rsidR="00283536">
          <w:rPr>
            <w:webHidden/>
          </w:rPr>
          <w:tab/>
        </w:r>
        <w:r w:rsidR="00283536">
          <w:rPr>
            <w:webHidden/>
          </w:rPr>
          <w:fldChar w:fldCharType="begin"/>
        </w:r>
        <w:r w:rsidR="00283536">
          <w:rPr>
            <w:webHidden/>
          </w:rPr>
          <w:instrText xml:space="preserve"> PAGEREF _Toc113538433 \h </w:instrText>
        </w:r>
        <w:r w:rsidR="00283536">
          <w:rPr>
            <w:webHidden/>
          </w:rPr>
        </w:r>
        <w:r w:rsidR="00283536">
          <w:rPr>
            <w:webHidden/>
          </w:rPr>
          <w:fldChar w:fldCharType="separate"/>
        </w:r>
        <w:r w:rsidR="00283536">
          <w:rPr>
            <w:webHidden/>
          </w:rPr>
          <w:t>46</w:t>
        </w:r>
        <w:r w:rsidR="00283536">
          <w:rPr>
            <w:webHidden/>
          </w:rPr>
          <w:fldChar w:fldCharType="end"/>
        </w:r>
      </w:hyperlink>
    </w:p>
    <w:p w14:paraId="135334EA" w14:textId="77777777" w:rsidR="00283536" w:rsidRDefault="00901423">
      <w:pPr>
        <w:pStyle w:val="TOC2"/>
        <w:rPr>
          <w:rFonts w:asciiTheme="minorHAnsi" w:eastAsiaTheme="minorEastAsia" w:hAnsiTheme="minorHAnsi" w:cstheme="minorBidi"/>
          <w:sz w:val="24"/>
          <w:szCs w:val="24"/>
          <w:lang w:eastAsia="en-GB"/>
        </w:rPr>
      </w:pPr>
      <w:hyperlink w:anchor="_Toc113538434" w:history="1">
        <w:r w:rsidR="00283536" w:rsidRPr="00D315F2">
          <w:rPr>
            <w:rStyle w:val="Hyperlink"/>
          </w:rPr>
          <w:t>Public Interest Disclosures Act</w:t>
        </w:r>
        <w:r w:rsidR="00283536">
          <w:rPr>
            <w:webHidden/>
          </w:rPr>
          <w:tab/>
        </w:r>
        <w:r w:rsidR="00283536">
          <w:rPr>
            <w:webHidden/>
          </w:rPr>
          <w:fldChar w:fldCharType="begin"/>
        </w:r>
        <w:r w:rsidR="00283536">
          <w:rPr>
            <w:webHidden/>
          </w:rPr>
          <w:instrText xml:space="preserve"> PAGEREF _Toc113538434 \h </w:instrText>
        </w:r>
        <w:r w:rsidR="00283536">
          <w:rPr>
            <w:webHidden/>
          </w:rPr>
        </w:r>
        <w:r w:rsidR="00283536">
          <w:rPr>
            <w:webHidden/>
          </w:rPr>
          <w:fldChar w:fldCharType="separate"/>
        </w:r>
        <w:r w:rsidR="00283536">
          <w:rPr>
            <w:webHidden/>
          </w:rPr>
          <w:t>46</w:t>
        </w:r>
        <w:r w:rsidR="00283536">
          <w:rPr>
            <w:webHidden/>
          </w:rPr>
          <w:fldChar w:fldCharType="end"/>
        </w:r>
      </w:hyperlink>
    </w:p>
    <w:p w14:paraId="7A21BB83" w14:textId="77777777" w:rsidR="00283536" w:rsidRDefault="00901423">
      <w:pPr>
        <w:pStyle w:val="TOC2"/>
        <w:rPr>
          <w:rFonts w:asciiTheme="minorHAnsi" w:eastAsiaTheme="minorEastAsia" w:hAnsiTheme="minorHAnsi" w:cstheme="minorBidi"/>
          <w:sz w:val="24"/>
          <w:szCs w:val="24"/>
          <w:lang w:eastAsia="en-GB"/>
        </w:rPr>
      </w:pPr>
      <w:hyperlink w:anchor="_Toc113538435" w:history="1">
        <w:r w:rsidR="00283536" w:rsidRPr="00D315F2">
          <w:rPr>
            <w:rStyle w:val="Hyperlink"/>
          </w:rPr>
          <w:t>Building Act</w:t>
        </w:r>
        <w:r w:rsidR="00283536">
          <w:rPr>
            <w:webHidden/>
          </w:rPr>
          <w:tab/>
        </w:r>
        <w:r w:rsidR="00283536">
          <w:rPr>
            <w:webHidden/>
          </w:rPr>
          <w:fldChar w:fldCharType="begin"/>
        </w:r>
        <w:r w:rsidR="00283536">
          <w:rPr>
            <w:webHidden/>
          </w:rPr>
          <w:instrText xml:space="preserve"> PAGEREF _Toc113538435 \h </w:instrText>
        </w:r>
        <w:r w:rsidR="00283536">
          <w:rPr>
            <w:webHidden/>
          </w:rPr>
        </w:r>
        <w:r w:rsidR="00283536">
          <w:rPr>
            <w:webHidden/>
          </w:rPr>
          <w:fldChar w:fldCharType="separate"/>
        </w:r>
        <w:r w:rsidR="00283536">
          <w:rPr>
            <w:webHidden/>
          </w:rPr>
          <w:t>47</w:t>
        </w:r>
        <w:r w:rsidR="00283536">
          <w:rPr>
            <w:webHidden/>
          </w:rPr>
          <w:fldChar w:fldCharType="end"/>
        </w:r>
      </w:hyperlink>
    </w:p>
    <w:p w14:paraId="7B238DDE" w14:textId="77777777" w:rsidR="00283536" w:rsidRDefault="00901423">
      <w:pPr>
        <w:pStyle w:val="TOC2"/>
        <w:rPr>
          <w:rFonts w:asciiTheme="minorHAnsi" w:eastAsiaTheme="minorEastAsia" w:hAnsiTheme="minorHAnsi" w:cstheme="minorBidi"/>
          <w:sz w:val="24"/>
          <w:szCs w:val="24"/>
          <w:lang w:eastAsia="en-GB"/>
        </w:rPr>
      </w:pPr>
      <w:hyperlink w:anchor="_Toc113538436" w:history="1">
        <w:r w:rsidR="00283536" w:rsidRPr="00D315F2">
          <w:rPr>
            <w:rStyle w:val="Hyperlink"/>
          </w:rPr>
          <w:t>Local Jobs First Act</w:t>
        </w:r>
        <w:r w:rsidR="00283536">
          <w:rPr>
            <w:webHidden/>
          </w:rPr>
          <w:tab/>
        </w:r>
        <w:r w:rsidR="00283536">
          <w:rPr>
            <w:webHidden/>
          </w:rPr>
          <w:fldChar w:fldCharType="begin"/>
        </w:r>
        <w:r w:rsidR="00283536">
          <w:rPr>
            <w:webHidden/>
          </w:rPr>
          <w:instrText xml:space="preserve"> PAGEREF _Toc113538436 \h </w:instrText>
        </w:r>
        <w:r w:rsidR="00283536">
          <w:rPr>
            <w:webHidden/>
          </w:rPr>
        </w:r>
        <w:r w:rsidR="00283536">
          <w:rPr>
            <w:webHidden/>
          </w:rPr>
          <w:fldChar w:fldCharType="separate"/>
        </w:r>
        <w:r w:rsidR="00283536">
          <w:rPr>
            <w:webHidden/>
          </w:rPr>
          <w:t>47</w:t>
        </w:r>
        <w:r w:rsidR="00283536">
          <w:rPr>
            <w:webHidden/>
          </w:rPr>
          <w:fldChar w:fldCharType="end"/>
        </w:r>
      </w:hyperlink>
    </w:p>
    <w:p w14:paraId="1E067277" w14:textId="77777777" w:rsidR="00283536" w:rsidRDefault="00901423">
      <w:pPr>
        <w:pStyle w:val="TOC2"/>
        <w:rPr>
          <w:rFonts w:asciiTheme="minorHAnsi" w:eastAsiaTheme="minorEastAsia" w:hAnsiTheme="minorHAnsi" w:cstheme="minorBidi"/>
          <w:sz w:val="24"/>
          <w:szCs w:val="24"/>
          <w:lang w:eastAsia="en-GB"/>
        </w:rPr>
      </w:pPr>
      <w:hyperlink w:anchor="_Toc113538437" w:history="1">
        <w:r w:rsidR="00283536" w:rsidRPr="00D315F2">
          <w:rPr>
            <w:rStyle w:val="Hyperlink"/>
          </w:rPr>
          <w:t>Disability Act</w:t>
        </w:r>
        <w:r w:rsidR="00283536">
          <w:rPr>
            <w:webHidden/>
          </w:rPr>
          <w:tab/>
        </w:r>
        <w:r w:rsidR="00283536">
          <w:rPr>
            <w:webHidden/>
          </w:rPr>
          <w:fldChar w:fldCharType="begin"/>
        </w:r>
        <w:r w:rsidR="00283536">
          <w:rPr>
            <w:webHidden/>
          </w:rPr>
          <w:instrText xml:space="preserve"> PAGEREF _Toc113538437 \h </w:instrText>
        </w:r>
        <w:r w:rsidR="00283536">
          <w:rPr>
            <w:webHidden/>
          </w:rPr>
        </w:r>
        <w:r w:rsidR="00283536">
          <w:rPr>
            <w:webHidden/>
          </w:rPr>
          <w:fldChar w:fldCharType="separate"/>
        </w:r>
        <w:r w:rsidR="00283536">
          <w:rPr>
            <w:webHidden/>
          </w:rPr>
          <w:t>48</w:t>
        </w:r>
        <w:r w:rsidR="00283536">
          <w:rPr>
            <w:webHidden/>
          </w:rPr>
          <w:fldChar w:fldCharType="end"/>
        </w:r>
      </w:hyperlink>
    </w:p>
    <w:p w14:paraId="7861F999" w14:textId="77777777" w:rsidR="00283536" w:rsidRDefault="00901423">
      <w:pPr>
        <w:pStyle w:val="TOC2"/>
        <w:rPr>
          <w:rFonts w:asciiTheme="minorHAnsi" w:eastAsiaTheme="minorEastAsia" w:hAnsiTheme="minorHAnsi" w:cstheme="minorBidi"/>
          <w:sz w:val="24"/>
          <w:szCs w:val="24"/>
          <w:lang w:eastAsia="en-GB"/>
        </w:rPr>
      </w:pPr>
      <w:hyperlink w:anchor="_Toc113538438" w:history="1">
        <w:r w:rsidR="00283536" w:rsidRPr="00D315F2">
          <w:rPr>
            <w:rStyle w:val="Hyperlink"/>
          </w:rPr>
          <w:t>Carers Recognition Act</w:t>
        </w:r>
        <w:r w:rsidR="00283536">
          <w:rPr>
            <w:webHidden/>
          </w:rPr>
          <w:tab/>
        </w:r>
        <w:r w:rsidR="00283536">
          <w:rPr>
            <w:webHidden/>
          </w:rPr>
          <w:fldChar w:fldCharType="begin"/>
        </w:r>
        <w:r w:rsidR="00283536">
          <w:rPr>
            <w:webHidden/>
          </w:rPr>
          <w:instrText xml:space="preserve"> PAGEREF _Toc113538438 \h </w:instrText>
        </w:r>
        <w:r w:rsidR="00283536">
          <w:rPr>
            <w:webHidden/>
          </w:rPr>
        </w:r>
        <w:r w:rsidR="00283536">
          <w:rPr>
            <w:webHidden/>
          </w:rPr>
          <w:fldChar w:fldCharType="separate"/>
        </w:r>
        <w:r w:rsidR="00283536">
          <w:rPr>
            <w:webHidden/>
          </w:rPr>
          <w:t>48</w:t>
        </w:r>
        <w:r w:rsidR="00283536">
          <w:rPr>
            <w:webHidden/>
          </w:rPr>
          <w:fldChar w:fldCharType="end"/>
        </w:r>
      </w:hyperlink>
    </w:p>
    <w:p w14:paraId="61B14F87" w14:textId="77777777" w:rsidR="00283536" w:rsidRDefault="00901423">
      <w:pPr>
        <w:pStyle w:val="TOC2"/>
        <w:rPr>
          <w:rFonts w:asciiTheme="minorHAnsi" w:eastAsiaTheme="minorEastAsia" w:hAnsiTheme="minorHAnsi" w:cstheme="minorBidi"/>
          <w:sz w:val="24"/>
          <w:szCs w:val="24"/>
          <w:lang w:eastAsia="en-GB"/>
        </w:rPr>
      </w:pPr>
      <w:hyperlink w:anchor="_Toc113538439" w:history="1">
        <w:r w:rsidR="00283536" w:rsidRPr="00D315F2">
          <w:rPr>
            <w:rStyle w:val="Hyperlink"/>
          </w:rPr>
          <w:t>Office-based environmental impacts</w:t>
        </w:r>
        <w:r w:rsidR="00283536">
          <w:rPr>
            <w:webHidden/>
          </w:rPr>
          <w:tab/>
        </w:r>
        <w:r w:rsidR="00283536">
          <w:rPr>
            <w:webHidden/>
          </w:rPr>
          <w:fldChar w:fldCharType="begin"/>
        </w:r>
        <w:r w:rsidR="00283536">
          <w:rPr>
            <w:webHidden/>
          </w:rPr>
          <w:instrText xml:space="preserve"> PAGEREF _Toc113538439 \h </w:instrText>
        </w:r>
        <w:r w:rsidR="00283536">
          <w:rPr>
            <w:webHidden/>
          </w:rPr>
        </w:r>
        <w:r w:rsidR="00283536">
          <w:rPr>
            <w:webHidden/>
          </w:rPr>
          <w:fldChar w:fldCharType="separate"/>
        </w:r>
        <w:r w:rsidR="00283536">
          <w:rPr>
            <w:webHidden/>
          </w:rPr>
          <w:t>48</w:t>
        </w:r>
        <w:r w:rsidR="00283536">
          <w:rPr>
            <w:webHidden/>
          </w:rPr>
          <w:fldChar w:fldCharType="end"/>
        </w:r>
      </w:hyperlink>
    </w:p>
    <w:p w14:paraId="6A44CC13" w14:textId="77777777" w:rsidR="00283536" w:rsidRDefault="00901423">
      <w:pPr>
        <w:pStyle w:val="TOC2"/>
        <w:rPr>
          <w:rFonts w:asciiTheme="minorHAnsi" w:eastAsiaTheme="minorEastAsia" w:hAnsiTheme="minorHAnsi" w:cstheme="minorBidi"/>
          <w:sz w:val="24"/>
          <w:szCs w:val="24"/>
          <w:lang w:eastAsia="en-GB"/>
        </w:rPr>
      </w:pPr>
      <w:hyperlink w:anchor="_Toc113538440" w:history="1">
        <w:r w:rsidR="00283536" w:rsidRPr="00D315F2">
          <w:rPr>
            <w:rStyle w:val="Hyperlink"/>
          </w:rPr>
          <w:t>Consultancy expenditure</w:t>
        </w:r>
        <w:r w:rsidR="00283536">
          <w:rPr>
            <w:webHidden/>
          </w:rPr>
          <w:tab/>
        </w:r>
        <w:r w:rsidR="00283536">
          <w:rPr>
            <w:webHidden/>
          </w:rPr>
          <w:fldChar w:fldCharType="begin"/>
        </w:r>
        <w:r w:rsidR="00283536">
          <w:rPr>
            <w:webHidden/>
          </w:rPr>
          <w:instrText xml:space="preserve"> PAGEREF _Toc113538440 \h </w:instrText>
        </w:r>
        <w:r w:rsidR="00283536">
          <w:rPr>
            <w:webHidden/>
          </w:rPr>
        </w:r>
        <w:r w:rsidR="00283536">
          <w:rPr>
            <w:webHidden/>
          </w:rPr>
          <w:fldChar w:fldCharType="separate"/>
        </w:r>
        <w:r w:rsidR="00283536">
          <w:rPr>
            <w:webHidden/>
          </w:rPr>
          <w:t>49</w:t>
        </w:r>
        <w:r w:rsidR="00283536">
          <w:rPr>
            <w:webHidden/>
          </w:rPr>
          <w:fldChar w:fldCharType="end"/>
        </w:r>
      </w:hyperlink>
    </w:p>
    <w:p w14:paraId="6C55F387" w14:textId="77777777" w:rsidR="00283536" w:rsidRDefault="00901423">
      <w:pPr>
        <w:pStyle w:val="TOC2"/>
        <w:rPr>
          <w:rFonts w:asciiTheme="minorHAnsi" w:eastAsiaTheme="minorEastAsia" w:hAnsiTheme="minorHAnsi" w:cstheme="minorBidi"/>
          <w:sz w:val="24"/>
          <w:szCs w:val="24"/>
          <w:lang w:eastAsia="en-GB"/>
        </w:rPr>
      </w:pPr>
      <w:hyperlink w:anchor="_Toc113538441" w:history="1">
        <w:r w:rsidR="00283536" w:rsidRPr="00D315F2">
          <w:rPr>
            <w:rStyle w:val="Hyperlink"/>
          </w:rPr>
          <w:t>Declaration of pecuniary interests</w:t>
        </w:r>
        <w:r w:rsidR="00283536">
          <w:rPr>
            <w:webHidden/>
          </w:rPr>
          <w:tab/>
        </w:r>
        <w:r w:rsidR="00283536">
          <w:rPr>
            <w:webHidden/>
          </w:rPr>
          <w:fldChar w:fldCharType="begin"/>
        </w:r>
        <w:r w:rsidR="00283536">
          <w:rPr>
            <w:webHidden/>
          </w:rPr>
          <w:instrText xml:space="preserve"> PAGEREF _Toc113538441 \h </w:instrText>
        </w:r>
        <w:r w:rsidR="00283536">
          <w:rPr>
            <w:webHidden/>
          </w:rPr>
        </w:r>
        <w:r w:rsidR="00283536">
          <w:rPr>
            <w:webHidden/>
          </w:rPr>
          <w:fldChar w:fldCharType="separate"/>
        </w:r>
        <w:r w:rsidR="00283536">
          <w:rPr>
            <w:webHidden/>
          </w:rPr>
          <w:t>49</w:t>
        </w:r>
        <w:r w:rsidR="00283536">
          <w:rPr>
            <w:webHidden/>
          </w:rPr>
          <w:fldChar w:fldCharType="end"/>
        </w:r>
      </w:hyperlink>
    </w:p>
    <w:p w14:paraId="386C8132" w14:textId="77777777" w:rsidR="00283536" w:rsidRDefault="00901423">
      <w:pPr>
        <w:pStyle w:val="TOC2"/>
        <w:rPr>
          <w:rFonts w:asciiTheme="minorHAnsi" w:eastAsiaTheme="minorEastAsia" w:hAnsiTheme="minorHAnsi" w:cstheme="minorBidi"/>
          <w:sz w:val="24"/>
          <w:szCs w:val="24"/>
          <w:lang w:eastAsia="en-GB"/>
        </w:rPr>
      </w:pPr>
      <w:hyperlink w:anchor="_Toc113538442" w:history="1">
        <w:r w:rsidR="00283536" w:rsidRPr="00D315F2">
          <w:rPr>
            <w:rStyle w:val="Hyperlink"/>
          </w:rPr>
          <w:t>Disclosure of grants and sponsorships</w:t>
        </w:r>
        <w:r w:rsidR="00283536">
          <w:rPr>
            <w:webHidden/>
          </w:rPr>
          <w:tab/>
        </w:r>
        <w:r w:rsidR="00283536">
          <w:rPr>
            <w:webHidden/>
          </w:rPr>
          <w:fldChar w:fldCharType="begin"/>
        </w:r>
        <w:r w:rsidR="00283536">
          <w:rPr>
            <w:webHidden/>
          </w:rPr>
          <w:instrText xml:space="preserve"> PAGEREF _Toc113538442 \h </w:instrText>
        </w:r>
        <w:r w:rsidR="00283536">
          <w:rPr>
            <w:webHidden/>
          </w:rPr>
        </w:r>
        <w:r w:rsidR="00283536">
          <w:rPr>
            <w:webHidden/>
          </w:rPr>
          <w:fldChar w:fldCharType="separate"/>
        </w:r>
        <w:r w:rsidR="00283536">
          <w:rPr>
            <w:webHidden/>
          </w:rPr>
          <w:t>49</w:t>
        </w:r>
        <w:r w:rsidR="00283536">
          <w:rPr>
            <w:webHidden/>
          </w:rPr>
          <w:fldChar w:fldCharType="end"/>
        </w:r>
      </w:hyperlink>
    </w:p>
    <w:p w14:paraId="35A53E72" w14:textId="77777777" w:rsidR="00283536" w:rsidRDefault="00901423">
      <w:pPr>
        <w:pStyle w:val="TOC2"/>
        <w:rPr>
          <w:rFonts w:asciiTheme="minorHAnsi" w:eastAsiaTheme="minorEastAsia" w:hAnsiTheme="minorHAnsi" w:cstheme="minorBidi"/>
          <w:sz w:val="24"/>
          <w:szCs w:val="24"/>
          <w:lang w:eastAsia="en-GB"/>
        </w:rPr>
      </w:pPr>
      <w:hyperlink w:anchor="_Toc113538443" w:history="1">
        <w:r w:rsidR="00283536" w:rsidRPr="00D315F2">
          <w:rPr>
            <w:rStyle w:val="Hyperlink"/>
          </w:rPr>
          <w:t>Compliance with DataVic access policy</w:t>
        </w:r>
        <w:r w:rsidR="00283536">
          <w:rPr>
            <w:webHidden/>
          </w:rPr>
          <w:tab/>
        </w:r>
        <w:r w:rsidR="00283536">
          <w:rPr>
            <w:webHidden/>
          </w:rPr>
          <w:fldChar w:fldCharType="begin"/>
        </w:r>
        <w:r w:rsidR="00283536">
          <w:rPr>
            <w:webHidden/>
          </w:rPr>
          <w:instrText xml:space="preserve"> PAGEREF _Toc113538443 \h </w:instrText>
        </w:r>
        <w:r w:rsidR="00283536">
          <w:rPr>
            <w:webHidden/>
          </w:rPr>
        </w:r>
        <w:r w:rsidR="00283536">
          <w:rPr>
            <w:webHidden/>
          </w:rPr>
          <w:fldChar w:fldCharType="separate"/>
        </w:r>
        <w:r w:rsidR="00283536">
          <w:rPr>
            <w:webHidden/>
          </w:rPr>
          <w:t>49</w:t>
        </w:r>
        <w:r w:rsidR="00283536">
          <w:rPr>
            <w:webHidden/>
          </w:rPr>
          <w:fldChar w:fldCharType="end"/>
        </w:r>
      </w:hyperlink>
    </w:p>
    <w:p w14:paraId="1F5968BE" w14:textId="77777777" w:rsidR="00283536" w:rsidRDefault="00901423">
      <w:pPr>
        <w:pStyle w:val="TOC1"/>
        <w:rPr>
          <w:rFonts w:asciiTheme="minorHAnsi" w:eastAsiaTheme="minorEastAsia" w:hAnsiTheme="minorHAnsi" w:cstheme="minorBidi"/>
          <w:b w:val="0"/>
          <w:sz w:val="24"/>
          <w:szCs w:val="24"/>
          <w:lang w:eastAsia="en-GB"/>
        </w:rPr>
      </w:pPr>
      <w:hyperlink w:anchor="_Toc113538444" w:history="1">
        <w:r w:rsidR="00283536" w:rsidRPr="00D315F2">
          <w:rPr>
            <w:rStyle w:val="Hyperlink"/>
          </w:rPr>
          <w:t>Appendix 1: Disclosure index</w:t>
        </w:r>
        <w:r w:rsidR="00283536">
          <w:rPr>
            <w:webHidden/>
          </w:rPr>
          <w:tab/>
        </w:r>
        <w:r w:rsidR="00283536">
          <w:rPr>
            <w:webHidden/>
          </w:rPr>
          <w:fldChar w:fldCharType="begin"/>
        </w:r>
        <w:r w:rsidR="00283536">
          <w:rPr>
            <w:webHidden/>
          </w:rPr>
          <w:instrText xml:space="preserve"> PAGEREF _Toc113538444 \h </w:instrText>
        </w:r>
        <w:r w:rsidR="00283536">
          <w:rPr>
            <w:webHidden/>
          </w:rPr>
        </w:r>
        <w:r w:rsidR="00283536">
          <w:rPr>
            <w:webHidden/>
          </w:rPr>
          <w:fldChar w:fldCharType="separate"/>
        </w:r>
        <w:r w:rsidR="00283536">
          <w:rPr>
            <w:webHidden/>
          </w:rPr>
          <w:t>50</w:t>
        </w:r>
        <w:r w:rsidR="00283536">
          <w:rPr>
            <w:webHidden/>
          </w:rPr>
          <w:fldChar w:fldCharType="end"/>
        </w:r>
      </w:hyperlink>
    </w:p>
    <w:p w14:paraId="441405E2" w14:textId="77777777" w:rsidR="00283536" w:rsidRDefault="00901423">
      <w:pPr>
        <w:pStyle w:val="TOC1"/>
        <w:rPr>
          <w:rFonts w:asciiTheme="minorHAnsi" w:eastAsiaTheme="minorEastAsia" w:hAnsiTheme="minorHAnsi" w:cstheme="minorBidi"/>
          <w:b w:val="0"/>
          <w:sz w:val="24"/>
          <w:szCs w:val="24"/>
          <w:lang w:eastAsia="en-GB"/>
        </w:rPr>
      </w:pPr>
      <w:hyperlink w:anchor="_Toc113538445" w:history="1">
        <w:r w:rsidR="00283536" w:rsidRPr="00D315F2">
          <w:rPr>
            <w:rStyle w:val="Hyperlink"/>
          </w:rPr>
          <w:t>Appendix 2: Workforce data</w:t>
        </w:r>
        <w:r w:rsidR="00283536">
          <w:rPr>
            <w:webHidden/>
          </w:rPr>
          <w:tab/>
        </w:r>
        <w:r w:rsidR="00283536">
          <w:rPr>
            <w:webHidden/>
          </w:rPr>
          <w:fldChar w:fldCharType="begin"/>
        </w:r>
        <w:r w:rsidR="00283536">
          <w:rPr>
            <w:webHidden/>
          </w:rPr>
          <w:instrText xml:space="preserve"> PAGEREF _Toc113538445 \h </w:instrText>
        </w:r>
        <w:r w:rsidR="00283536">
          <w:rPr>
            <w:webHidden/>
          </w:rPr>
        </w:r>
        <w:r w:rsidR="00283536">
          <w:rPr>
            <w:webHidden/>
          </w:rPr>
          <w:fldChar w:fldCharType="separate"/>
        </w:r>
        <w:r w:rsidR="00283536">
          <w:rPr>
            <w:webHidden/>
          </w:rPr>
          <w:t>53</w:t>
        </w:r>
        <w:r w:rsidR="00283536">
          <w:rPr>
            <w:webHidden/>
          </w:rPr>
          <w:fldChar w:fldCharType="end"/>
        </w:r>
      </w:hyperlink>
    </w:p>
    <w:p w14:paraId="4F32862B" w14:textId="77777777" w:rsidR="00283536" w:rsidRDefault="00901423">
      <w:pPr>
        <w:pStyle w:val="TOC1"/>
        <w:rPr>
          <w:rFonts w:asciiTheme="minorHAnsi" w:eastAsiaTheme="minorEastAsia" w:hAnsiTheme="minorHAnsi" w:cstheme="minorBidi"/>
          <w:b w:val="0"/>
          <w:sz w:val="24"/>
          <w:szCs w:val="24"/>
          <w:lang w:eastAsia="en-GB"/>
        </w:rPr>
      </w:pPr>
      <w:hyperlink w:anchor="_Toc113538446" w:history="1">
        <w:r w:rsidR="00283536" w:rsidRPr="00D315F2">
          <w:rPr>
            <w:rStyle w:val="Hyperlink"/>
          </w:rPr>
          <w:t>Appendix 3: Scheme safety and compliance, and registration data</w:t>
        </w:r>
        <w:r w:rsidR="00283536">
          <w:rPr>
            <w:webHidden/>
          </w:rPr>
          <w:tab/>
        </w:r>
        <w:r w:rsidR="00283536">
          <w:rPr>
            <w:webHidden/>
          </w:rPr>
          <w:fldChar w:fldCharType="begin"/>
        </w:r>
        <w:r w:rsidR="00283536">
          <w:rPr>
            <w:webHidden/>
          </w:rPr>
          <w:instrText xml:space="preserve"> PAGEREF _Toc113538446 \h </w:instrText>
        </w:r>
        <w:r w:rsidR="00283536">
          <w:rPr>
            <w:webHidden/>
          </w:rPr>
        </w:r>
        <w:r w:rsidR="00283536">
          <w:rPr>
            <w:webHidden/>
          </w:rPr>
          <w:fldChar w:fldCharType="separate"/>
        </w:r>
        <w:r w:rsidR="00283536">
          <w:rPr>
            <w:webHidden/>
          </w:rPr>
          <w:t>57</w:t>
        </w:r>
        <w:r w:rsidR="00283536">
          <w:rPr>
            <w:webHidden/>
          </w:rPr>
          <w:fldChar w:fldCharType="end"/>
        </w:r>
      </w:hyperlink>
    </w:p>
    <w:p w14:paraId="6051FC02" w14:textId="77777777" w:rsidR="003E2E12" w:rsidRPr="003072C6" w:rsidRDefault="00E15DA9" w:rsidP="00213772">
      <w:pPr>
        <w:pStyle w:val="TOC2"/>
        <w:rPr>
          <w:noProof w:val="0"/>
        </w:rPr>
      </w:pPr>
      <w:r w:rsidRPr="003072C6">
        <w:rPr>
          <w:noProof w:val="0"/>
        </w:rPr>
        <w:fldChar w:fldCharType="end"/>
      </w:r>
    </w:p>
    <w:p w14:paraId="443DB124" w14:textId="77777777" w:rsidR="00AC0C3B" w:rsidRPr="003072C6" w:rsidRDefault="00AC0C3B" w:rsidP="00E91933">
      <w:pPr>
        <w:pStyle w:val="VDWCbody"/>
        <w:sectPr w:rsidR="00AC0C3B" w:rsidRPr="003072C6" w:rsidSect="00C51B1C">
          <w:pgSz w:w="11906" w:h="16838"/>
          <w:pgMar w:top="1701" w:right="1304" w:bottom="1134" w:left="1304" w:header="454" w:footer="567" w:gutter="0"/>
          <w:cols w:space="720"/>
          <w:docGrid w:linePitch="360"/>
        </w:sectPr>
      </w:pPr>
    </w:p>
    <w:p w14:paraId="0DC198CF" w14:textId="77777777" w:rsidR="00033618" w:rsidRDefault="007020B2" w:rsidP="007020B2">
      <w:pPr>
        <w:pStyle w:val="Heading1"/>
        <w:rPr>
          <w:rFonts w:eastAsia="Times"/>
        </w:rPr>
      </w:pPr>
      <w:bookmarkStart w:id="4" w:name="_Toc113538384"/>
      <w:r>
        <w:rPr>
          <w:rFonts w:eastAsia="Times"/>
        </w:rPr>
        <w:lastRenderedPageBreak/>
        <w:t>Commissioner’s report</w:t>
      </w:r>
      <w:bookmarkEnd w:id="4"/>
    </w:p>
    <w:p w14:paraId="570FF1CC" w14:textId="77777777" w:rsidR="008A2738" w:rsidRDefault="008A2738" w:rsidP="008A2738">
      <w:pPr>
        <w:pStyle w:val="VDWCbodynospace"/>
        <w:rPr>
          <w:lang w:val="en-GB" w:eastAsia="en-AU"/>
        </w:rPr>
      </w:pPr>
      <w:r w:rsidRPr="008A2738">
        <w:rPr>
          <w:noProof/>
        </w:rPr>
        <w:drawing>
          <wp:inline distT="0" distB="0" distL="0" distR="0" wp14:anchorId="26860B64" wp14:editId="7F6FC069">
            <wp:extent cx="1756366" cy="1881962"/>
            <wp:effectExtent l="0" t="0" r="0" b="0"/>
            <wp:docPr id="14" name="image11.jpeg" descr="Dan Stubbs portrai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descr="Dan Stubbs portrait photo"/>
                    <pic:cNvPicPr/>
                  </pic:nvPicPr>
                  <pic:blipFill>
                    <a:blip r:embed="rId21" cstate="print"/>
                    <a:stretch>
                      <a:fillRect/>
                    </a:stretch>
                  </pic:blipFill>
                  <pic:spPr>
                    <a:xfrm>
                      <a:off x="0" y="0"/>
                      <a:ext cx="1799724" cy="1928420"/>
                    </a:xfrm>
                    <a:prstGeom prst="rect">
                      <a:avLst/>
                    </a:prstGeom>
                  </pic:spPr>
                </pic:pic>
              </a:graphicData>
            </a:graphic>
          </wp:inline>
        </w:drawing>
      </w:r>
    </w:p>
    <w:p w14:paraId="19BC0C95" w14:textId="77777777" w:rsidR="007020B2" w:rsidRDefault="007020B2" w:rsidP="008A2738">
      <w:pPr>
        <w:pStyle w:val="VDWCbodyaftertablefigure"/>
        <w:rPr>
          <w:lang w:val="en-GB" w:eastAsia="en-AU"/>
        </w:rPr>
      </w:pPr>
      <w:r>
        <w:rPr>
          <w:lang w:val="en-GB" w:eastAsia="en-AU"/>
        </w:rPr>
        <w:t>I am pleased to present this report of the Victorian Disability Worker Commission, jointly with the Disability Worker Registration Board of Victoria.</w:t>
      </w:r>
    </w:p>
    <w:p w14:paraId="5E3B7210" w14:textId="77777777" w:rsidR="007020B2" w:rsidRDefault="007020B2" w:rsidP="007020B2">
      <w:pPr>
        <w:pStyle w:val="VDWCbody"/>
        <w:rPr>
          <w:lang w:val="en-GB" w:eastAsia="en-AU"/>
        </w:rPr>
      </w:pPr>
      <w:r>
        <w:rPr>
          <w:lang w:val="en-GB" w:eastAsia="en-AU"/>
        </w:rPr>
        <w:t>The annual report shows that in its second year, the Commission is starting to make a difference in the lives of many people with disability. It is also clear that the Commission is delivering on the Victorian Government’s objective to set a higher standard for the safety and quality of services for Victorians with disability.</w:t>
      </w:r>
    </w:p>
    <w:p w14:paraId="2993CA06" w14:textId="77777777" w:rsidR="007020B2" w:rsidRDefault="007020B2" w:rsidP="007020B2">
      <w:pPr>
        <w:pStyle w:val="VDWCbody"/>
        <w:rPr>
          <w:lang w:val="en-GB" w:eastAsia="en-AU"/>
        </w:rPr>
      </w:pPr>
      <w:r>
        <w:rPr>
          <w:lang w:val="en-GB" w:eastAsia="en-AU"/>
        </w:rPr>
        <w:t>In 2021-2022 we responded to many complaints and notifications regarding a range of services for people with disability funded from various sources. These included contacts from a significant number of disability workers and practitioners in Victoria working outside of the NDIS. This is a reminder of why the Commission exists for all disability workers.</w:t>
      </w:r>
    </w:p>
    <w:p w14:paraId="25BA0579" w14:textId="77777777" w:rsidR="007020B2" w:rsidRDefault="007020B2" w:rsidP="007020B2">
      <w:pPr>
        <w:pStyle w:val="VDWCbody"/>
        <w:rPr>
          <w:lang w:val="en-GB" w:eastAsia="en-AU"/>
        </w:rPr>
      </w:pPr>
      <w:r>
        <w:rPr>
          <w:lang w:val="en-GB" w:eastAsia="en-AU"/>
        </w:rPr>
        <w:t>We also developed a new combined strategic plan that aligns with performance indicators to illustrate how we are delivering on key objectives and outcomes over time. The new strategic plan and monitoring and evaluation framework shows an integrated approach combining the expertise of the Commission and the Board.</w:t>
      </w:r>
    </w:p>
    <w:p w14:paraId="6C70BCC2" w14:textId="77777777" w:rsidR="007020B2" w:rsidRDefault="007020B2" w:rsidP="007020B2">
      <w:pPr>
        <w:pStyle w:val="VDWCbody"/>
        <w:rPr>
          <w:lang w:val="en-GB" w:eastAsia="en-AU"/>
        </w:rPr>
      </w:pPr>
      <w:r>
        <w:rPr>
          <w:lang w:val="en-GB" w:eastAsia="en-AU"/>
        </w:rPr>
        <w:t>This year we stepped up our community engagement to understand what people with disabilities and their supporters most need from our work. We continue to ramp up our information and education resources and events, to build awareness and understanding about what we do, and how people can make a complaint, notification or registration application.</w:t>
      </w:r>
    </w:p>
    <w:p w14:paraId="3C065B75" w14:textId="77777777" w:rsidR="007020B2" w:rsidRDefault="007020B2" w:rsidP="007020B2">
      <w:pPr>
        <w:pStyle w:val="VDWCbody"/>
        <w:rPr>
          <w:lang w:val="en-GB" w:eastAsia="en-AU"/>
        </w:rPr>
      </w:pPr>
      <w:r>
        <w:rPr>
          <w:lang w:val="en-GB" w:eastAsia="en-AU"/>
        </w:rPr>
        <w:t>I acknowledge the support received from former Ministers and thank Minister Brooks and his office who have already been very supportive. I look forward to working with him and the team.</w:t>
      </w:r>
    </w:p>
    <w:p w14:paraId="5AEF7071" w14:textId="77777777" w:rsidR="007020B2" w:rsidRDefault="007020B2" w:rsidP="007020B2">
      <w:pPr>
        <w:pStyle w:val="VDWCbody"/>
        <w:rPr>
          <w:lang w:val="en-GB" w:eastAsia="en-AU"/>
        </w:rPr>
      </w:pPr>
      <w:r>
        <w:rPr>
          <w:lang w:val="en-GB" w:eastAsia="en-AU"/>
        </w:rPr>
        <w:t>Thank you to the Disability Worker Registration Board of Victoria Chair and its members with whom we have worked closely this year in their first year of voluntary registration of disability workers.</w:t>
      </w:r>
    </w:p>
    <w:p w14:paraId="2EB99032" w14:textId="77777777" w:rsidR="007020B2" w:rsidRDefault="007020B2" w:rsidP="007020B2">
      <w:pPr>
        <w:pStyle w:val="VDWCbody"/>
        <w:rPr>
          <w:lang w:val="en-GB" w:eastAsia="en-AU"/>
        </w:rPr>
      </w:pPr>
      <w:r>
        <w:rPr>
          <w:lang w:val="en-GB" w:eastAsia="en-AU"/>
        </w:rPr>
        <w:t>Finally, despite the challenges for the sector in our second year, I know that the Commission and Board have continued to make this a sector where all workers can be proud of what they do and where people with disability are safe and well supported.</w:t>
      </w:r>
    </w:p>
    <w:p w14:paraId="1FDD8C48" w14:textId="77777777" w:rsidR="00F25D33" w:rsidRDefault="007020B2" w:rsidP="007020B2">
      <w:pPr>
        <w:pStyle w:val="VDWCbody"/>
        <w:rPr>
          <w:lang w:val="en-GB" w:eastAsia="en-AU"/>
        </w:rPr>
      </w:pPr>
      <w:r>
        <w:rPr>
          <w:lang w:val="en-GB" w:eastAsia="en-AU"/>
        </w:rPr>
        <w:t>For this progress I am grateful to the remarkable, hard-working and dedicated staff of the Commission, without whom none of the results reported herein would have been possible.</w:t>
      </w:r>
    </w:p>
    <w:p w14:paraId="115B6FE4" w14:textId="77777777" w:rsidR="007020B2" w:rsidRDefault="00F25D33" w:rsidP="008A2738">
      <w:pPr>
        <w:pStyle w:val="VDWCbody"/>
      </w:pPr>
      <w:r w:rsidRPr="00F25D33">
        <w:rPr>
          <w:b/>
          <w:bCs/>
          <w:lang w:val="en-GB" w:eastAsia="en-AU"/>
        </w:rPr>
        <w:t>Dan Stubbs</w:t>
      </w:r>
      <w:r w:rsidRPr="00F25D33">
        <w:rPr>
          <w:b/>
          <w:bCs/>
          <w:lang w:val="en-GB" w:eastAsia="en-AU"/>
        </w:rPr>
        <w:br/>
        <w:t>Commissioner</w:t>
      </w:r>
      <w:r w:rsidR="007020B2">
        <w:br w:type="page"/>
      </w:r>
    </w:p>
    <w:p w14:paraId="7BE0271C" w14:textId="77777777" w:rsidR="007020B2" w:rsidRPr="00AB3D89" w:rsidRDefault="007020B2" w:rsidP="007020B2">
      <w:pPr>
        <w:pStyle w:val="Heading1"/>
      </w:pPr>
      <w:bookmarkStart w:id="5" w:name="Chair_Report"/>
      <w:bookmarkStart w:id="6" w:name="_Toc109339322"/>
      <w:bookmarkStart w:id="7" w:name="_Toc113538385"/>
      <w:r w:rsidRPr="00AB3D89">
        <w:lastRenderedPageBreak/>
        <w:t>Board chairperson’s report</w:t>
      </w:r>
      <w:bookmarkEnd w:id="5"/>
      <w:bookmarkEnd w:id="6"/>
      <w:bookmarkEnd w:id="7"/>
    </w:p>
    <w:p w14:paraId="61496098" w14:textId="77777777" w:rsidR="008A2738" w:rsidRDefault="008A2738" w:rsidP="007020B2">
      <w:pPr>
        <w:pStyle w:val="VDWCbody"/>
      </w:pPr>
      <w:r>
        <w:rPr>
          <w:noProof/>
        </w:rPr>
        <w:drawing>
          <wp:inline distT="0" distB="0" distL="0" distR="0" wp14:anchorId="7D35681D" wp14:editId="04E81700">
            <wp:extent cx="1552353" cy="1663360"/>
            <wp:effectExtent l="0" t="0" r="0" b="635"/>
            <wp:docPr id="15" name="image12.jpeg" descr="Melanie Eagle portrai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descr="Melanie Eagle portrait photo"/>
                    <pic:cNvPicPr/>
                  </pic:nvPicPr>
                  <pic:blipFill>
                    <a:blip r:embed="rId22" cstate="print"/>
                    <a:stretch>
                      <a:fillRect/>
                    </a:stretch>
                  </pic:blipFill>
                  <pic:spPr>
                    <a:xfrm>
                      <a:off x="0" y="0"/>
                      <a:ext cx="1632171" cy="1748886"/>
                    </a:xfrm>
                    <a:prstGeom prst="rect">
                      <a:avLst/>
                    </a:prstGeom>
                  </pic:spPr>
                </pic:pic>
              </a:graphicData>
            </a:graphic>
          </wp:inline>
        </w:drawing>
      </w:r>
    </w:p>
    <w:p w14:paraId="570B9822" w14:textId="77777777" w:rsidR="007020B2" w:rsidRDefault="007020B2" w:rsidP="008A2738">
      <w:pPr>
        <w:pStyle w:val="VDWCbodyaftertablefigure"/>
      </w:pPr>
      <w:r>
        <w:t>I am pleased to present the Board’s second annual report, jointly with the Victorian Disability Worker Commission and Commissioner.</w:t>
      </w:r>
    </w:p>
    <w:p w14:paraId="72D84649" w14:textId="77777777" w:rsidR="007020B2" w:rsidRDefault="007020B2" w:rsidP="007020B2">
      <w:pPr>
        <w:pStyle w:val="VDWCbody"/>
      </w:pPr>
      <w:r>
        <w:t>The Disability Worker Regulation Scheme is the first of its kind in Australia. It seeks to lift the standard of services provided by disability support workers and practitioners in Victoria.</w:t>
      </w:r>
    </w:p>
    <w:p w14:paraId="6E0D5AF9" w14:textId="77777777" w:rsidR="007020B2" w:rsidRDefault="007020B2" w:rsidP="007020B2">
      <w:pPr>
        <w:pStyle w:val="VDWCbody"/>
      </w:pPr>
      <w:r>
        <w:t>In the context of the continuing pandemic, it has been a challenging year for the disability sector, including engagement with disability workers to encourage registration.</w:t>
      </w:r>
    </w:p>
    <w:p w14:paraId="1167F76C" w14:textId="77777777" w:rsidR="007020B2" w:rsidRDefault="007020B2" w:rsidP="007020B2">
      <w:pPr>
        <w:pStyle w:val="VDWCbody"/>
      </w:pPr>
      <w:r>
        <w:t xml:space="preserve">Disability worker registration started on 1 July 2021. As of 30 June 2022, we have received 610 applications and registered 400 disability workers. Of the 610 workers who applied, 64 per cent are women, 52 per cent are over 40 years of age and 18 per cent are disability practitioners (professionally qualified workers). </w:t>
      </w:r>
    </w:p>
    <w:p w14:paraId="5C8BB28A" w14:textId="77777777" w:rsidR="007020B2" w:rsidRDefault="007020B2" w:rsidP="007020B2">
      <w:pPr>
        <w:pStyle w:val="VDWCbody"/>
      </w:pPr>
      <w:r>
        <w:t xml:space="preserve">There is currently no fee for registering as a disability worker. During the year, the Board decided to continue this in 2022-2023. </w:t>
      </w:r>
    </w:p>
    <w:p w14:paraId="764D3CD5" w14:textId="77777777" w:rsidR="007020B2" w:rsidRDefault="007020B2" w:rsidP="007020B2">
      <w:pPr>
        <w:pStyle w:val="VDWCbody"/>
      </w:pPr>
      <w:r>
        <w:t xml:space="preserve">An important component of the Board’s work is determining registration standards. This includes continuing professional development requirements and adopting a framework for developing future registration standards. Meanwhile the Board has decided to continue the approach of having work experience </w:t>
      </w:r>
      <w:r w:rsidR="001D22C8">
        <w:t xml:space="preserve">as a basis to </w:t>
      </w:r>
      <w:r>
        <w:t>qualify for registration until September 2023.</w:t>
      </w:r>
    </w:p>
    <w:p w14:paraId="0C23BC61" w14:textId="77777777" w:rsidR="007020B2" w:rsidRDefault="007020B2" w:rsidP="007020B2">
      <w:pPr>
        <w:pStyle w:val="VDWCbody"/>
      </w:pPr>
      <w:r>
        <w:t xml:space="preserve">The Board works across government to create efficiencies in the registration process, such as a proposal to accept </w:t>
      </w:r>
      <w:r w:rsidR="001D22C8">
        <w:t xml:space="preserve">an </w:t>
      </w:r>
      <w:r>
        <w:t xml:space="preserve">NDIS </w:t>
      </w:r>
      <w:r w:rsidR="001D22C8">
        <w:t>w</w:t>
      </w:r>
      <w:r>
        <w:t>orker screen</w:t>
      </w:r>
      <w:r w:rsidR="001D22C8">
        <w:t>ing clearance</w:t>
      </w:r>
      <w:r>
        <w:t xml:space="preserve"> </w:t>
      </w:r>
      <w:r w:rsidR="001D22C8">
        <w:t>in lieu</w:t>
      </w:r>
      <w:r>
        <w:t xml:space="preserve"> of criminal record check for registration. I acknowledge my Board colleagues who have brought their diverse perspectives and experience to the work of the Board. </w:t>
      </w:r>
    </w:p>
    <w:p w14:paraId="51FE9899" w14:textId="77777777" w:rsidR="007020B2" w:rsidRDefault="007020B2" w:rsidP="007020B2">
      <w:pPr>
        <w:pStyle w:val="VDWCbody"/>
      </w:pPr>
      <w:r>
        <w:t>The Board has undergone a membership evolution with the resignations of Stephanie Gotlib, Paul Ravenarki and Scott Sheppard and I thank them for their Board contribution</w:t>
      </w:r>
      <w:r w:rsidR="001D22C8">
        <w:t>s</w:t>
      </w:r>
      <w:r>
        <w:t xml:space="preserve">. I am pleased to welcome members, Maryanne Diamond AO and Colleen Furlanetto OAM who were appointed to the Board in August 2021. I acknowledge the contribution of all Board Committees particularly the Registration Standards Guidelines and Accreditation Committee. </w:t>
      </w:r>
    </w:p>
    <w:p w14:paraId="2F310ABD" w14:textId="77777777" w:rsidR="007020B2" w:rsidRDefault="007020B2" w:rsidP="007020B2">
      <w:pPr>
        <w:pStyle w:val="VDWCbody"/>
      </w:pPr>
      <w:r>
        <w:t>I thank the Commissioner, Dan Stubbs, who leads the dedicated staff of the Commission. They enable us to collectively achieve our strategic aims. In particular I would like to thank Vanessa Stafford, the Board Secretar</w:t>
      </w:r>
      <w:r w:rsidR="001D22C8">
        <w:t>y</w:t>
      </w:r>
      <w:r>
        <w:t xml:space="preserve">, who has supported me and the Board to undertake our work. </w:t>
      </w:r>
    </w:p>
    <w:p w14:paraId="0775B062" w14:textId="77777777" w:rsidR="007020B2" w:rsidRDefault="007020B2" w:rsidP="007020B2">
      <w:pPr>
        <w:pStyle w:val="VDWCbody"/>
      </w:pPr>
      <w:r>
        <w:t>Finally, I would like to thank the department and Minister Brooks for supporting us as a relatively new entity.</w:t>
      </w:r>
    </w:p>
    <w:p w14:paraId="48FC4A29" w14:textId="77777777" w:rsidR="007020B2" w:rsidRPr="008A2738" w:rsidRDefault="007020B2" w:rsidP="008A2738">
      <w:pPr>
        <w:pStyle w:val="VDWCbody"/>
        <w:rPr>
          <w:b/>
          <w:bCs/>
        </w:rPr>
      </w:pPr>
      <w:r w:rsidRPr="00EF0F0D">
        <w:rPr>
          <w:b/>
          <w:bCs/>
        </w:rPr>
        <w:t xml:space="preserve">Melanie Eagle </w:t>
      </w:r>
      <w:r w:rsidRPr="00EF0F0D">
        <w:rPr>
          <w:b/>
          <w:bCs/>
        </w:rPr>
        <w:br/>
        <w:t>Chairperson</w:t>
      </w:r>
      <w:r>
        <w:br w:type="page"/>
      </w:r>
    </w:p>
    <w:p w14:paraId="11B5E755" w14:textId="77777777" w:rsidR="001D22C8" w:rsidRDefault="001D22C8" w:rsidP="001D22C8">
      <w:pPr>
        <w:pStyle w:val="Heading1"/>
      </w:pPr>
      <w:bookmarkStart w:id="8" w:name="_Toc113538386"/>
      <w:r w:rsidRPr="001D22C8">
        <w:lastRenderedPageBreak/>
        <w:t>Year in review 2021</w:t>
      </w:r>
      <w:r>
        <w:t>-20</w:t>
      </w:r>
      <w:r w:rsidRPr="001D22C8">
        <w:t>22</w:t>
      </w:r>
      <w:r>
        <w:t>: Creating a safer, stronger disability sector</w:t>
      </w:r>
      <w:bookmarkEnd w:id="8"/>
    </w:p>
    <w:p w14:paraId="0A785297" w14:textId="77777777" w:rsidR="001D22C8" w:rsidRDefault="001D22C8" w:rsidP="008A2738">
      <w:pPr>
        <w:pStyle w:val="Heading2notinTOC"/>
      </w:pPr>
      <w:r>
        <w:t>Awareness and education</w:t>
      </w:r>
    </w:p>
    <w:p w14:paraId="450532DD" w14:textId="77777777" w:rsidR="001D22C8" w:rsidRPr="001D22C8" w:rsidRDefault="00EF2FA2" w:rsidP="001D22C8">
      <w:pPr>
        <w:pStyle w:val="VDWCbody"/>
      </w:pPr>
      <w:r>
        <w:rPr>
          <w:noProof/>
        </w:rPr>
        <w:drawing>
          <wp:inline distT="0" distB="0" distL="0" distR="0" wp14:anchorId="56C71538" wp14:editId="2E85E45B">
            <wp:extent cx="5904230" cy="2997835"/>
            <wp:effectExtent l="0" t="0" r="1270" b="0"/>
            <wp:docPr id="3" name="Picture 3" descr="112,079 total page views&#10;35,384 total visits to education tools and resources on website&#10;1.3 million Facebook page 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12,079 total page views&#10;35,384 total visits to education tools and resources on website&#10;1.3 million Facebook page reach"/>
                    <pic:cNvPicPr/>
                  </pic:nvPicPr>
                  <pic:blipFill>
                    <a:blip r:embed="rId23"/>
                    <a:stretch>
                      <a:fillRect/>
                    </a:stretch>
                  </pic:blipFill>
                  <pic:spPr>
                    <a:xfrm>
                      <a:off x="0" y="0"/>
                      <a:ext cx="5904230" cy="2997835"/>
                    </a:xfrm>
                    <a:prstGeom prst="rect">
                      <a:avLst/>
                    </a:prstGeom>
                  </pic:spPr>
                </pic:pic>
              </a:graphicData>
            </a:graphic>
          </wp:inline>
        </w:drawing>
      </w:r>
    </w:p>
    <w:p w14:paraId="737D111D" w14:textId="77777777" w:rsidR="001D22C8" w:rsidRDefault="00EF2FA2" w:rsidP="001D22C8">
      <w:pPr>
        <w:pStyle w:val="VDWCbody"/>
      </w:pPr>
      <w:r>
        <w:rPr>
          <w:noProof/>
        </w:rPr>
        <w:drawing>
          <wp:inline distT="0" distB="0" distL="0" distR="0" wp14:anchorId="619636D2" wp14:editId="5AC2063B">
            <wp:extent cx="5904230" cy="1797685"/>
            <wp:effectExtent l="0" t="0" r="1270" b="5715"/>
            <wp:docPr id="4" name="Picture 4" descr="Over 800 total interactions&#10;13,073 total number of documents downloaded from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ver 800 total interactions&#10;13,073 total number of documents downloaded from website"/>
                    <pic:cNvPicPr/>
                  </pic:nvPicPr>
                  <pic:blipFill>
                    <a:blip r:embed="rId24"/>
                    <a:stretch>
                      <a:fillRect/>
                    </a:stretch>
                  </pic:blipFill>
                  <pic:spPr>
                    <a:xfrm>
                      <a:off x="0" y="0"/>
                      <a:ext cx="5904230" cy="1797685"/>
                    </a:xfrm>
                    <a:prstGeom prst="rect">
                      <a:avLst/>
                    </a:prstGeom>
                  </pic:spPr>
                </pic:pic>
              </a:graphicData>
            </a:graphic>
          </wp:inline>
        </w:drawing>
      </w:r>
    </w:p>
    <w:p w14:paraId="200674A8" w14:textId="77777777" w:rsidR="00EF2FA2" w:rsidRDefault="00EF2FA2" w:rsidP="001D22C8">
      <w:pPr>
        <w:pStyle w:val="VDWCbody"/>
      </w:pPr>
      <w:r>
        <w:rPr>
          <w:noProof/>
        </w:rPr>
        <w:drawing>
          <wp:inline distT="0" distB="0" distL="0" distR="0" wp14:anchorId="6075ED82" wp14:editId="27257988">
            <wp:extent cx="5904230" cy="1856740"/>
            <wp:effectExtent l="0" t="0" r="1270" b="0"/>
            <wp:docPr id="5" name="Picture 5" descr="Met with over 60 stakeholders to raise awareness of the scheme, the Commission and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et with over 60 stakeholders to raise awareness of the scheme, the Commission and the Board"/>
                    <pic:cNvPicPr/>
                  </pic:nvPicPr>
                  <pic:blipFill>
                    <a:blip r:embed="rId25"/>
                    <a:stretch>
                      <a:fillRect/>
                    </a:stretch>
                  </pic:blipFill>
                  <pic:spPr>
                    <a:xfrm>
                      <a:off x="0" y="0"/>
                      <a:ext cx="5904230" cy="1856740"/>
                    </a:xfrm>
                    <a:prstGeom prst="rect">
                      <a:avLst/>
                    </a:prstGeom>
                  </pic:spPr>
                </pic:pic>
              </a:graphicData>
            </a:graphic>
          </wp:inline>
        </w:drawing>
      </w:r>
    </w:p>
    <w:p w14:paraId="32B612E5" w14:textId="77777777" w:rsidR="00EF2FA2" w:rsidRDefault="00EF2FA2">
      <w:pPr>
        <w:rPr>
          <w:rFonts w:ascii="Arial" w:eastAsia="Times" w:hAnsi="Arial"/>
        </w:rPr>
      </w:pPr>
      <w:r>
        <w:br w:type="page"/>
      </w:r>
    </w:p>
    <w:p w14:paraId="0DFFA812" w14:textId="77777777" w:rsidR="00EF2FA2" w:rsidRDefault="00EF2FA2" w:rsidP="008A2738">
      <w:pPr>
        <w:pStyle w:val="Heading2notinTOC"/>
      </w:pPr>
      <w:r w:rsidRPr="00EF2FA2">
        <w:lastRenderedPageBreak/>
        <w:t>Interactions with the Scheme</w:t>
      </w:r>
    </w:p>
    <w:p w14:paraId="23DF7BF4" w14:textId="77777777" w:rsidR="0015051E" w:rsidRPr="0015051E" w:rsidRDefault="0015051E" w:rsidP="0015051E">
      <w:pPr>
        <w:pStyle w:val="Heading3"/>
      </w:pPr>
      <w:r w:rsidRPr="0015051E">
        <w:t>Registering disability workers</w:t>
      </w:r>
    </w:p>
    <w:p w14:paraId="4FA30912" w14:textId="77777777" w:rsidR="00EF2FA2" w:rsidRDefault="0015051E" w:rsidP="00EF2FA2">
      <w:pPr>
        <w:pStyle w:val="VDWCbody"/>
      </w:pPr>
      <w:r>
        <w:rPr>
          <w:noProof/>
        </w:rPr>
        <w:drawing>
          <wp:inline distT="0" distB="0" distL="0" distR="0" wp14:anchorId="63B4200F" wp14:editId="103ECE7F">
            <wp:extent cx="3874661" cy="3689350"/>
            <wp:effectExtent l="0" t="0" r="0" b="0"/>
            <wp:docPr id="6" name="Picture 6" descr="610 applications for disability work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10 applications for disability worker registration"/>
                    <pic:cNvPicPr/>
                  </pic:nvPicPr>
                  <pic:blipFill>
                    <a:blip r:embed="rId26"/>
                    <a:stretch>
                      <a:fillRect/>
                    </a:stretch>
                  </pic:blipFill>
                  <pic:spPr>
                    <a:xfrm>
                      <a:off x="0" y="0"/>
                      <a:ext cx="4035948" cy="3842923"/>
                    </a:xfrm>
                    <a:prstGeom prst="rect">
                      <a:avLst/>
                    </a:prstGeom>
                  </pic:spPr>
                </pic:pic>
              </a:graphicData>
            </a:graphic>
          </wp:inline>
        </w:drawing>
      </w:r>
    </w:p>
    <w:p w14:paraId="3C9FD1AE" w14:textId="77777777" w:rsidR="0015051E" w:rsidRDefault="0015051E" w:rsidP="00EF2FA2">
      <w:pPr>
        <w:pStyle w:val="VDWCbody"/>
      </w:pPr>
      <w:r>
        <w:rPr>
          <w:noProof/>
        </w:rPr>
        <w:drawing>
          <wp:inline distT="0" distB="0" distL="0" distR="0" wp14:anchorId="548498F4" wp14:editId="7DECB908">
            <wp:extent cx="3874770" cy="4047297"/>
            <wp:effectExtent l="0" t="0" r="0" b="4445"/>
            <wp:docPr id="7" name="Picture 7" descr="80% of registered workers are disability support workers&#10;17% of registered workers are disability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80% of registered workers are disability support workers&#10;17% of registered workers are disability practitioners"/>
                    <pic:cNvPicPr/>
                  </pic:nvPicPr>
                  <pic:blipFill>
                    <a:blip r:embed="rId27"/>
                    <a:stretch>
                      <a:fillRect/>
                    </a:stretch>
                  </pic:blipFill>
                  <pic:spPr>
                    <a:xfrm>
                      <a:off x="0" y="0"/>
                      <a:ext cx="3985024" cy="4162461"/>
                    </a:xfrm>
                    <a:prstGeom prst="rect">
                      <a:avLst/>
                    </a:prstGeom>
                  </pic:spPr>
                </pic:pic>
              </a:graphicData>
            </a:graphic>
          </wp:inline>
        </w:drawing>
      </w:r>
    </w:p>
    <w:p w14:paraId="5A3BC764" w14:textId="77777777" w:rsidR="00EF2FA2" w:rsidRDefault="00E534A7" w:rsidP="00E534A7">
      <w:pPr>
        <w:pStyle w:val="Heading3"/>
      </w:pPr>
      <w:r>
        <w:lastRenderedPageBreak/>
        <w:t>Responding to concerns about disability workers’ conduct</w:t>
      </w:r>
    </w:p>
    <w:p w14:paraId="425D3699" w14:textId="77777777" w:rsidR="00E534A7" w:rsidRDefault="00E534A7" w:rsidP="00E534A7">
      <w:pPr>
        <w:pStyle w:val="VDWCbody"/>
      </w:pPr>
      <w:r>
        <w:rPr>
          <w:noProof/>
        </w:rPr>
        <w:drawing>
          <wp:inline distT="0" distB="0" distL="0" distR="0" wp14:anchorId="7D83536D" wp14:editId="32246F9D">
            <wp:extent cx="3837940" cy="4566122"/>
            <wp:effectExtent l="0" t="0" r="0" b="6350"/>
            <wp:docPr id="8" name="Picture 8" descr="70 notifications received, 68 closed&#10;46 complaints received, 43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70 notifications received, 68 closed&#10;46 complaints received, 43 closed"/>
                    <pic:cNvPicPr/>
                  </pic:nvPicPr>
                  <pic:blipFill>
                    <a:blip r:embed="rId28"/>
                    <a:stretch>
                      <a:fillRect/>
                    </a:stretch>
                  </pic:blipFill>
                  <pic:spPr>
                    <a:xfrm>
                      <a:off x="0" y="0"/>
                      <a:ext cx="3925428" cy="4670210"/>
                    </a:xfrm>
                    <a:prstGeom prst="rect">
                      <a:avLst/>
                    </a:prstGeom>
                  </pic:spPr>
                </pic:pic>
              </a:graphicData>
            </a:graphic>
          </wp:inline>
        </w:drawing>
      </w:r>
    </w:p>
    <w:p w14:paraId="0D045B4F" w14:textId="77777777" w:rsidR="00E534A7" w:rsidRDefault="00E534A7" w:rsidP="00E534A7">
      <w:pPr>
        <w:pStyle w:val="VDWCbody"/>
      </w:pPr>
      <w:r>
        <w:rPr>
          <w:noProof/>
        </w:rPr>
        <w:drawing>
          <wp:inline distT="0" distB="0" distL="0" distR="0" wp14:anchorId="3ADAACFB" wp14:editId="722AF5F1">
            <wp:extent cx="3838353" cy="3817713"/>
            <wp:effectExtent l="0" t="0" r="0" b="5080"/>
            <wp:docPr id="9" name="Picture 9" descr="56% of complaints and notifications resolved by counselling (includes education about a worker's obligations to provide safe services)&#10;16 active investigations into the conduct of unregistered disability workers&#10;2 interim prohibition orders to stop workers from pract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56% of complaints and notifications resolved by counselling (includes education about a worker's obligations to provide safe services)&#10;16 active investigations into the conduct of unregistered disability workers&#10;2 interim prohibition orders to stop workers from practising"/>
                    <pic:cNvPicPr/>
                  </pic:nvPicPr>
                  <pic:blipFill>
                    <a:blip r:embed="rId29"/>
                    <a:stretch>
                      <a:fillRect/>
                    </a:stretch>
                  </pic:blipFill>
                  <pic:spPr>
                    <a:xfrm>
                      <a:off x="0" y="0"/>
                      <a:ext cx="3916611" cy="3895551"/>
                    </a:xfrm>
                    <a:prstGeom prst="rect">
                      <a:avLst/>
                    </a:prstGeom>
                  </pic:spPr>
                </pic:pic>
              </a:graphicData>
            </a:graphic>
          </wp:inline>
        </w:drawing>
      </w:r>
    </w:p>
    <w:p w14:paraId="7B2FA35D" w14:textId="77777777" w:rsidR="00E534A7" w:rsidRDefault="001C00C0" w:rsidP="001C00C0">
      <w:pPr>
        <w:pStyle w:val="Heading1"/>
      </w:pPr>
      <w:bookmarkStart w:id="9" w:name="_Toc113538387"/>
      <w:r w:rsidRPr="001C00C0">
        <w:lastRenderedPageBreak/>
        <w:t xml:space="preserve">Why we’re here – working for </w:t>
      </w:r>
      <w:r>
        <w:t xml:space="preserve">a </w:t>
      </w:r>
      <w:r w:rsidRPr="001C00C0">
        <w:t>stronger, safer</w:t>
      </w:r>
      <w:r>
        <w:t xml:space="preserve"> disability sector</w:t>
      </w:r>
      <w:bookmarkEnd w:id="9"/>
    </w:p>
    <w:p w14:paraId="6D9B136E" w14:textId="77777777" w:rsidR="001C00C0" w:rsidRDefault="001C00C0" w:rsidP="008A2738">
      <w:pPr>
        <w:pStyle w:val="Introtext"/>
      </w:pPr>
      <w:r>
        <w:t>We exist to protect one of Victoria’s most vulnerable communities – people with disability.</w:t>
      </w:r>
    </w:p>
    <w:p w14:paraId="71454B7C" w14:textId="77777777" w:rsidR="001C00C0" w:rsidRDefault="001C00C0" w:rsidP="001C00C0">
      <w:pPr>
        <w:pStyle w:val="VDWCbody"/>
      </w:pPr>
      <w:r>
        <w:t>We are a young organisation at just two years old. Our organisation started in unprecedented circumstances at the beginning of the COVID-19 pandemic. During this time, we have seen significant movement and change in the disability sector, including ongoing social services regulation reforms. The environment has created uncertainty in the sector and the workforce. There are resulting challenges for a new organisation like the Commission.</w:t>
      </w:r>
    </w:p>
    <w:p w14:paraId="0A6DBCE0" w14:textId="77777777" w:rsidR="001C00C0" w:rsidRDefault="001C00C0" w:rsidP="001C00C0">
      <w:pPr>
        <w:pStyle w:val="VDWCbody"/>
      </w:pPr>
      <w:r>
        <w:t>Disability workers are passionate and proud of their work. Every day, disability workers provide diverse services to people with disability. This could be anything from high-level 24-hour personal care to ad hoc support when needed. Most disability workers are highly committed and give people with disability excellent care.</w:t>
      </w:r>
    </w:p>
    <w:p w14:paraId="2EF39559" w14:textId="77777777" w:rsidR="001C00C0" w:rsidRDefault="001C00C0" w:rsidP="001C00C0">
      <w:pPr>
        <w:pStyle w:val="VDWCbody"/>
      </w:pPr>
      <w:r>
        <w:t>But we know there are times when there are concerns and when people with disability can be harmed. We, too, have heard the stories being told at the Royal Commission into Violence, Abuse, Neglect and Exploitation of People with Disability. The stories reinforce how critical it is to protect vulnerable people from harm and neglect. People who pose a serious risk of harm must be stopped from providing disability services.</w:t>
      </w:r>
    </w:p>
    <w:p w14:paraId="51B5451B" w14:textId="77777777" w:rsidR="001C00C0" w:rsidRDefault="001C00C0" w:rsidP="001C00C0">
      <w:pPr>
        <w:pStyle w:val="VDWCbody"/>
      </w:pPr>
      <w:r>
        <w:t>It is important that people with disability feel safe with their disability worker. We</w:t>
      </w:r>
      <w:r w:rsidR="003F5076">
        <w:t xml:space="preserve"> ha</w:t>
      </w:r>
      <w:r>
        <w:t>ve made it easier for people to raise their concerns through our online complaints and notifications service. While the majority of disability workers are excellent, the Commission has also acted to prohibit workers who do not do the right thing.</w:t>
      </w:r>
    </w:p>
    <w:p w14:paraId="32290B7B" w14:textId="77777777" w:rsidR="001C00C0" w:rsidRDefault="001C00C0" w:rsidP="001C00C0">
      <w:pPr>
        <w:pStyle w:val="VDWCbody"/>
      </w:pPr>
      <w:r>
        <w:t>A huge amount of trust is involved between a worker and a person with disability. Knowing upfront that the worker has been properly assessed can instil great confidence. Australia’s first professional registration scheme for the disability workforce aims to give people that confidence. Registration forms part of the Victorian Government’s zero tolerance approach to abuse of people with disability.</w:t>
      </w:r>
    </w:p>
    <w:p w14:paraId="6BAA2C06" w14:textId="77777777" w:rsidR="001C00C0" w:rsidRDefault="001C00C0" w:rsidP="001C00C0">
      <w:pPr>
        <w:pStyle w:val="VDWCbody"/>
      </w:pPr>
      <w:r>
        <w:t>Workers who register are giving people with disability, their families and carers confidence that they are skilled, safe and professional. They are showing they want to be part of the change that ensures the right people are working with our loved ones.</w:t>
      </w:r>
    </w:p>
    <w:p w14:paraId="7A67C0D0" w14:textId="77777777" w:rsidR="001C00C0" w:rsidRDefault="001C00C0" w:rsidP="001C00C0">
      <w:pPr>
        <w:pStyle w:val="VDWCbody"/>
      </w:pPr>
      <w:r>
        <w:t>We have come a long way in a short time. We have put in place safeguards to protect the community and the disability sector that have never existed in Victoria.</w:t>
      </w:r>
    </w:p>
    <w:p w14:paraId="795CD548" w14:textId="77777777" w:rsidR="001C00C0" w:rsidRDefault="001C00C0" w:rsidP="001C00C0">
      <w:pPr>
        <w:pStyle w:val="VDWCbody"/>
      </w:pPr>
      <w:r>
        <w:t>The Victorian disability sector is on a journey unlike any other state in Australia. It is showing its commitment to raising standards and supporting a quality workforce. It is doing the work to ensure people with disability have the choices and protections they should always have had.</w:t>
      </w:r>
    </w:p>
    <w:p w14:paraId="796F36BF" w14:textId="77777777" w:rsidR="001C00C0" w:rsidRDefault="001C00C0" w:rsidP="001C00C0">
      <w:pPr>
        <w:pStyle w:val="VDWCbody"/>
      </w:pPr>
      <w:r>
        <w:t xml:space="preserve">Victoria is leading the way in building better safeguards for the sector. </w:t>
      </w:r>
    </w:p>
    <w:p w14:paraId="3A942683" w14:textId="77777777" w:rsidR="001C00C0" w:rsidRDefault="001C00C0" w:rsidP="001C00C0">
      <w:pPr>
        <w:pStyle w:val="VDWCbody"/>
      </w:pPr>
      <w:r>
        <w:t>We are proud to be part of creating a stronger, safer disability sector for Victoria.</w:t>
      </w:r>
    </w:p>
    <w:p w14:paraId="6096436F" w14:textId="77777777" w:rsidR="001C00C0" w:rsidRDefault="001C00C0">
      <w:pPr>
        <w:rPr>
          <w:rFonts w:ascii="Arial" w:eastAsia="Times" w:hAnsi="Arial"/>
        </w:rPr>
      </w:pPr>
      <w:r>
        <w:br w:type="page"/>
      </w:r>
    </w:p>
    <w:p w14:paraId="7FA5DCFA" w14:textId="77777777" w:rsidR="001C00C0" w:rsidRDefault="003F5076" w:rsidP="003F5076">
      <w:pPr>
        <w:pStyle w:val="Heading1"/>
      </w:pPr>
      <w:bookmarkStart w:id="10" w:name="_Toc113538388"/>
      <w:r>
        <w:lastRenderedPageBreak/>
        <w:t>Introduction</w:t>
      </w:r>
      <w:bookmarkEnd w:id="10"/>
    </w:p>
    <w:p w14:paraId="191B52FE" w14:textId="77777777" w:rsidR="003F5076" w:rsidRDefault="003F5076" w:rsidP="008A2738">
      <w:pPr>
        <w:pStyle w:val="Introtext"/>
      </w:pPr>
      <w:r>
        <w:t>This is the second annual report of the Victorian Disability Worker Commission (Commission) and the Disability Worker Registration Board of Victoria (Board).</w:t>
      </w:r>
    </w:p>
    <w:p w14:paraId="484B8A9A" w14:textId="77777777" w:rsidR="003F5076" w:rsidRDefault="003F5076" w:rsidP="003F5076">
      <w:pPr>
        <w:pStyle w:val="VDWCbody"/>
      </w:pPr>
      <w:r>
        <w:t>We were established in 2018 under the Disability Service Safeguards Act 2018 (DSS Act). Our major functions started in 2020.</w:t>
      </w:r>
    </w:p>
    <w:p w14:paraId="151115DB" w14:textId="77777777" w:rsidR="003F5076" w:rsidRDefault="003F5076" w:rsidP="003F5076">
      <w:pPr>
        <w:pStyle w:val="VDWCbody"/>
      </w:pPr>
      <w:r>
        <w:t>Although the DSS Act establishes us as distinct legal entities, the Commission, the Board and the Victorian Disability Worker Commissioner (Commissioner) work together to regulate disability workers in Victoria.</w:t>
      </w:r>
    </w:p>
    <w:p w14:paraId="4B803937" w14:textId="77777777" w:rsidR="003F5076" w:rsidRDefault="003F5076" w:rsidP="003F5076">
      <w:pPr>
        <w:pStyle w:val="VDWCbody"/>
      </w:pPr>
      <w:r>
        <w:t>We are presenting our annual report of operations and financial statements in a combined annual report.</w:t>
      </w:r>
    </w:p>
    <w:p w14:paraId="111FD7D6" w14:textId="77777777" w:rsidR="003F5076" w:rsidRDefault="003F5076" w:rsidP="003F5076">
      <w:pPr>
        <w:pStyle w:val="Heading2"/>
      </w:pPr>
      <w:bookmarkStart w:id="11" w:name="_Toc113538389"/>
      <w:r>
        <w:t>Scope of annual report</w:t>
      </w:r>
      <w:bookmarkEnd w:id="11"/>
    </w:p>
    <w:p w14:paraId="0DA7F2F4" w14:textId="77777777" w:rsidR="003F5076" w:rsidRDefault="003F5076" w:rsidP="003F5076">
      <w:pPr>
        <w:pStyle w:val="VDWCbody"/>
      </w:pPr>
      <w:r>
        <w:t xml:space="preserve">On 21 March 2021 the Assistant Treasurer, the responsible minister, determined that under the </w:t>
      </w:r>
      <w:r w:rsidRPr="004948CA">
        <w:rPr>
          <w:i/>
          <w:iCs/>
        </w:rPr>
        <w:t>Financial Management Act 1994</w:t>
      </w:r>
      <w:r>
        <w:t>:</w:t>
      </w:r>
    </w:p>
    <w:p w14:paraId="7F2035AE" w14:textId="77777777" w:rsidR="003F5076" w:rsidRDefault="003F5076" w:rsidP="003F5076">
      <w:pPr>
        <w:pStyle w:val="VDWCbullet1"/>
      </w:pPr>
      <w:r>
        <w:t>the Board and Commission may prepare a single annual report of operations and financial statements in its first reporting period and subsequent years, under section 53(1)(a)</w:t>
      </w:r>
    </w:p>
    <w:p w14:paraId="11B85983" w14:textId="77777777" w:rsidR="003F5076" w:rsidRDefault="003F5076" w:rsidP="003F5076">
      <w:pPr>
        <w:pStyle w:val="VDWCbullet1"/>
      </w:pPr>
      <w:r>
        <w:t>the Board and Commission may combine their financial statements with the Department of Families, Fairness and Housing’s financial statements, under section 53(1)(b).</w:t>
      </w:r>
    </w:p>
    <w:p w14:paraId="684EAF75" w14:textId="77777777" w:rsidR="003F5076" w:rsidRDefault="003F5076" w:rsidP="003F5076">
      <w:pPr>
        <w:pStyle w:val="VDWCbodyafterbullets"/>
      </w:pPr>
      <w:r>
        <w:t>In this report:</w:t>
      </w:r>
    </w:p>
    <w:p w14:paraId="2DAE168A" w14:textId="77777777" w:rsidR="003F5076" w:rsidRDefault="003F5076" w:rsidP="003F5076">
      <w:pPr>
        <w:pStyle w:val="VDWCbullet1"/>
      </w:pPr>
      <w:r>
        <w:t>‘the Commission’ is the Victorian Disability Worker Commission</w:t>
      </w:r>
    </w:p>
    <w:p w14:paraId="0AA3695A" w14:textId="77777777" w:rsidR="003F5076" w:rsidRDefault="003F5076" w:rsidP="003F5076">
      <w:pPr>
        <w:pStyle w:val="VDWCbullet1"/>
      </w:pPr>
      <w:r>
        <w:t>‘the Board’ is the Disability Worker Registration Board of Victoria</w:t>
      </w:r>
    </w:p>
    <w:p w14:paraId="3A0D6488" w14:textId="77777777" w:rsidR="003F5076" w:rsidRDefault="003F5076" w:rsidP="003F5076">
      <w:pPr>
        <w:pStyle w:val="VDWCbullet1"/>
      </w:pPr>
      <w:r>
        <w:t>‘the Commissioner’ is the Victorian Disability Worker Commissioner</w:t>
      </w:r>
    </w:p>
    <w:p w14:paraId="2ED69025" w14:textId="77777777" w:rsidR="003F5076" w:rsidRPr="001C00C0" w:rsidRDefault="003F5076" w:rsidP="003F5076">
      <w:pPr>
        <w:pStyle w:val="VDWCbullet1"/>
      </w:pPr>
      <w:r>
        <w:t>‘the Scheme’ is the Disability Worker Regulation Scheme.</w:t>
      </w:r>
    </w:p>
    <w:p w14:paraId="7864B401" w14:textId="77777777" w:rsidR="003F5076" w:rsidRDefault="003F5076">
      <w:pPr>
        <w:rPr>
          <w:rFonts w:ascii="Arial" w:eastAsia="Times" w:hAnsi="Arial"/>
        </w:rPr>
      </w:pPr>
      <w:r>
        <w:br w:type="page"/>
      </w:r>
    </w:p>
    <w:p w14:paraId="4A5A7F07" w14:textId="77777777" w:rsidR="003F5076" w:rsidRDefault="003F5076" w:rsidP="003F5076">
      <w:pPr>
        <w:pStyle w:val="Heading1"/>
      </w:pPr>
      <w:bookmarkStart w:id="12" w:name="_About_us"/>
      <w:bookmarkStart w:id="13" w:name="_Toc113538390"/>
      <w:bookmarkEnd w:id="12"/>
      <w:r>
        <w:lastRenderedPageBreak/>
        <w:t>About us</w:t>
      </w:r>
      <w:bookmarkEnd w:id="13"/>
    </w:p>
    <w:p w14:paraId="0CC80258" w14:textId="77777777" w:rsidR="003F5076" w:rsidRDefault="003F5076" w:rsidP="003F5076">
      <w:pPr>
        <w:pStyle w:val="VDWCbody"/>
      </w:pPr>
      <w:r>
        <w:t xml:space="preserve">The </w:t>
      </w:r>
      <w:r w:rsidRPr="00B53DF8">
        <w:rPr>
          <w:b/>
          <w:bCs/>
        </w:rPr>
        <w:t>Victorian Disability Worker Commissioner</w:t>
      </w:r>
      <w:r>
        <w:t xml:space="preserve"> is the head of the Commission. The Commissioner regulates the conduct of unregistered disability workers and has the power to prohibit a worker from practising in Victoria. Dan Stubbs is the Victorian Disability Worker Commissioner.</w:t>
      </w:r>
    </w:p>
    <w:p w14:paraId="700E926D" w14:textId="77777777" w:rsidR="003F5076" w:rsidRDefault="003F5076" w:rsidP="003F5076">
      <w:pPr>
        <w:pStyle w:val="VDWCbody"/>
      </w:pPr>
      <w:r>
        <w:t xml:space="preserve">The </w:t>
      </w:r>
      <w:r w:rsidRPr="00B53DF8">
        <w:rPr>
          <w:b/>
          <w:bCs/>
        </w:rPr>
        <w:t>Disability Worker Registration Board of Victoria</w:t>
      </w:r>
      <w:r>
        <w:t xml:space="preserve"> registers disability workers who meet certain standards set by the Board. The Board can also register disability students. The Board regulates the conduct of these registered workers and students. The Board, chaired by Melanie Eagle, formed in August 2019.</w:t>
      </w:r>
    </w:p>
    <w:p w14:paraId="7A146318" w14:textId="77777777" w:rsidR="003F5076" w:rsidRDefault="003F5076" w:rsidP="003F5076">
      <w:pPr>
        <w:pStyle w:val="VDWCbody"/>
      </w:pPr>
      <w:r>
        <w:t xml:space="preserve">The </w:t>
      </w:r>
      <w:r w:rsidRPr="00B53DF8">
        <w:rPr>
          <w:b/>
          <w:bCs/>
        </w:rPr>
        <w:t>Victorian Disability Worker Commission</w:t>
      </w:r>
      <w:r>
        <w:t xml:space="preserve"> supports the Commissioner and Board. The Commission deals with complaints and notifications about disability workers and can investigate their conduct.</w:t>
      </w:r>
    </w:p>
    <w:p w14:paraId="7B2A8787" w14:textId="77777777" w:rsidR="003F5076" w:rsidRDefault="003F5076" w:rsidP="003F5076">
      <w:pPr>
        <w:pStyle w:val="VDWCbody"/>
      </w:pPr>
      <w:r>
        <w:t>The Commission also communicates to the public about disability workers. It maintains the Board’s register of registered workers and the Commission’s register of prohibited workers.</w:t>
      </w:r>
    </w:p>
    <w:p w14:paraId="299E30F8" w14:textId="77777777" w:rsidR="00E97FFE" w:rsidRDefault="00E97FFE" w:rsidP="00E97FFE">
      <w:pPr>
        <w:pStyle w:val="VDWCbody"/>
      </w:pPr>
      <w:r>
        <w:fldChar w:fldCharType="begin"/>
      </w:r>
      <w:r>
        <w:instrText xml:space="preserve"> REF _Ref113536349 \h </w:instrText>
      </w:r>
      <w:r>
        <w:fldChar w:fldCharType="separate"/>
      </w:r>
      <w:r w:rsidR="000C66A7">
        <w:t xml:space="preserve">Figure </w:t>
      </w:r>
      <w:r w:rsidR="000C66A7">
        <w:rPr>
          <w:noProof/>
        </w:rPr>
        <w:t>1</w:t>
      </w:r>
      <w:r>
        <w:fldChar w:fldCharType="end"/>
      </w:r>
      <w:r>
        <w:t xml:space="preserve"> illustrates the interrelationship between the roles of the Commission, the Commissioner and the Board.</w:t>
      </w:r>
    </w:p>
    <w:p w14:paraId="34C9555D" w14:textId="77777777" w:rsidR="003F5076" w:rsidRPr="003F5076" w:rsidRDefault="003F5076" w:rsidP="003F5076">
      <w:pPr>
        <w:pStyle w:val="VDWCbody"/>
      </w:pPr>
      <w:r>
        <w:t xml:space="preserve">For more information on the Commission and Board, visit the </w:t>
      </w:r>
      <w:hyperlink r:id="rId30" w:history="1">
        <w:r w:rsidRPr="005962A9">
          <w:rPr>
            <w:rStyle w:val="Hyperlink"/>
          </w:rPr>
          <w:t>Commission’s website</w:t>
        </w:r>
      </w:hyperlink>
      <w:r>
        <w:t xml:space="preserve"> &lt;https://www.vdwc.vic.gov.au&gt;.</w:t>
      </w:r>
    </w:p>
    <w:p w14:paraId="2ADC9E43" w14:textId="77777777" w:rsidR="009101E1" w:rsidRDefault="009101E1" w:rsidP="009101E1">
      <w:pPr>
        <w:pStyle w:val="VDWCfigurecaption"/>
      </w:pPr>
      <w:bookmarkStart w:id="14" w:name="_Ref113536349"/>
      <w:r>
        <w:t xml:space="preserve">Figure </w:t>
      </w:r>
      <w:fldSimple w:instr=" SEQ Figure \* ARABIC ">
        <w:r w:rsidR="000C66A7">
          <w:rPr>
            <w:noProof/>
          </w:rPr>
          <w:t>1</w:t>
        </w:r>
      </w:fldSimple>
      <w:bookmarkEnd w:id="14"/>
      <w:r>
        <w:t xml:space="preserve">: </w:t>
      </w:r>
      <w:r w:rsidRPr="00776EE9">
        <w:t>Interrelationships between the Commission, the Commissioner and the Board</w:t>
      </w:r>
    </w:p>
    <w:p w14:paraId="6CB04322" w14:textId="77777777" w:rsidR="009101E1" w:rsidRDefault="009101E1" w:rsidP="000A1282">
      <w:pPr>
        <w:pStyle w:val="VDWCbody"/>
      </w:pPr>
      <w:r>
        <w:rPr>
          <w:noProof/>
        </w:rPr>
        <w:drawing>
          <wp:inline distT="0" distB="0" distL="0" distR="0" wp14:anchorId="752A19CE" wp14:editId="6B2CEC65">
            <wp:extent cx="5904230" cy="3013075"/>
            <wp:effectExtent l="0" t="0" r="1270" b="0"/>
            <wp:docPr id="10" name="Picture 10" descr="Diagram of interrelationships. The Commissioner regulates unregistered disability workers, the Board regulates registered disability workers. They have some overlapping joint functions. The Commission supports them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of interrelationships. The Commissioner regulates unregistered disability workers, the Board regulates registered disability workers. They have some overlapping joint functions. The Commission supports them both."/>
                    <pic:cNvPicPr/>
                  </pic:nvPicPr>
                  <pic:blipFill>
                    <a:blip r:embed="rId31"/>
                    <a:stretch>
                      <a:fillRect/>
                    </a:stretch>
                  </pic:blipFill>
                  <pic:spPr>
                    <a:xfrm>
                      <a:off x="0" y="0"/>
                      <a:ext cx="5904230" cy="3013075"/>
                    </a:xfrm>
                    <a:prstGeom prst="rect">
                      <a:avLst/>
                    </a:prstGeom>
                  </pic:spPr>
                </pic:pic>
              </a:graphicData>
            </a:graphic>
          </wp:inline>
        </w:drawing>
      </w:r>
    </w:p>
    <w:p w14:paraId="410C648A" w14:textId="77777777" w:rsidR="0010661E" w:rsidRDefault="0010661E">
      <w:pPr>
        <w:rPr>
          <w:rFonts w:ascii="Arial" w:hAnsi="Arial"/>
          <w:b/>
          <w:color w:val="1D1937"/>
          <w:sz w:val="28"/>
          <w:szCs w:val="28"/>
        </w:rPr>
      </w:pPr>
      <w:r>
        <w:br w:type="page"/>
      </w:r>
    </w:p>
    <w:p w14:paraId="1379DF46" w14:textId="77777777" w:rsidR="003F5076" w:rsidRDefault="009101E1" w:rsidP="009101E1">
      <w:pPr>
        <w:pStyle w:val="Heading2"/>
      </w:pPr>
      <w:bookmarkStart w:id="15" w:name="_Toc113538391"/>
      <w:r>
        <w:lastRenderedPageBreak/>
        <w:t>Our values</w:t>
      </w:r>
      <w:bookmarkEnd w:id="15"/>
    </w:p>
    <w:p w14:paraId="45772B70" w14:textId="77777777" w:rsidR="009101E1" w:rsidRDefault="009101E1" w:rsidP="009101E1">
      <w:pPr>
        <w:pStyle w:val="VDWCbody"/>
      </w:pPr>
      <w:r>
        <w:t>Our values inform what we do and how we do it.</w:t>
      </w:r>
    </w:p>
    <w:p w14:paraId="07CA4B92" w14:textId="77777777" w:rsidR="009101E1" w:rsidRDefault="009101E1" w:rsidP="009101E1">
      <w:pPr>
        <w:pStyle w:val="Heading3"/>
      </w:pPr>
      <w:r>
        <w:t>Diversity and inclusion</w:t>
      </w:r>
    </w:p>
    <w:p w14:paraId="76C1D862" w14:textId="77777777" w:rsidR="009101E1" w:rsidRDefault="009101E1" w:rsidP="009101E1">
      <w:pPr>
        <w:pStyle w:val="VDWCbullet1"/>
      </w:pPr>
      <w:r>
        <w:t>We have inclusive recruitment and employment practices that foster diversity in our workforce.</w:t>
      </w:r>
    </w:p>
    <w:p w14:paraId="05971839" w14:textId="77777777" w:rsidR="009101E1" w:rsidRDefault="009101E1" w:rsidP="009101E1">
      <w:pPr>
        <w:pStyle w:val="VDWCbullet1"/>
      </w:pPr>
      <w:r>
        <w:t>We ensure that diverse communities see themselves in who we are and what we do.</w:t>
      </w:r>
    </w:p>
    <w:p w14:paraId="1088F67C" w14:textId="77777777" w:rsidR="009101E1" w:rsidRDefault="009101E1" w:rsidP="009101E1">
      <w:pPr>
        <w:pStyle w:val="VDWCbullet1"/>
      </w:pPr>
      <w:r>
        <w:t>We are committed to being an accessible workplace and an accessible regulator for our diverse stakeholders.</w:t>
      </w:r>
    </w:p>
    <w:p w14:paraId="7164BA3A" w14:textId="77777777" w:rsidR="009101E1" w:rsidRDefault="009101E1" w:rsidP="009101E1">
      <w:pPr>
        <w:pStyle w:val="Heading3"/>
      </w:pPr>
      <w:r>
        <w:t>Independent and fair</w:t>
      </w:r>
    </w:p>
    <w:p w14:paraId="40493257" w14:textId="77777777" w:rsidR="009101E1" w:rsidRDefault="009101E1" w:rsidP="009101E1">
      <w:pPr>
        <w:pStyle w:val="VDWCbullet1"/>
      </w:pPr>
      <w:r>
        <w:t>We treat everyone with respect, listening to all parties involved.</w:t>
      </w:r>
    </w:p>
    <w:p w14:paraId="531D0367" w14:textId="77777777" w:rsidR="009101E1" w:rsidRDefault="009101E1" w:rsidP="009101E1">
      <w:pPr>
        <w:pStyle w:val="VDWCbullet1"/>
      </w:pPr>
      <w:r>
        <w:t>We do what we say we will do and take proportionate action.</w:t>
      </w:r>
    </w:p>
    <w:p w14:paraId="1B18716B" w14:textId="77777777" w:rsidR="009101E1" w:rsidRDefault="009101E1" w:rsidP="009101E1">
      <w:pPr>
        <w:pStyle w:val="VDWCbullet1"/>
      </w:pPr>
      <w:r>
        <w:t>The community sees our processes and decisions as independent and transparent.</w:t>
      </w:r>
    </w:p>
    <w:p w14:paraId="13C3D809" w14:textId="77777777" w:rsidR="009101E1" w:rsidRDefault="009101E1" w:rsidP="009101E1">
      <w:pPr>
        <w:pStyle w:val="Heading3"/>
      </w:pPr>
      <w:r>
        <w:t>Fearless and accountable</w:t>
      </w:r>
    </w:p>
    <w:p w14:paraId="5B4393A8" w14:textId="77777777" w:rsidR="009101E1" w:rsidRDefault="009101E1" w:rsidP="009101E1">
      <w:pPr>
        <w:pStyle w:val="VDWCbullet1"/>
      </w:pPr>
      <w:r>
        <w:t>We use our powers to hold others accountable for their actions.</w:t>
      </w:r>
    </w:p>
    <w:p w14:paraId="4A846B53" w14:textId="77777777" w:rsidR="009101E1" w:rsidRDefault="009101E1" w:rsidP="009101E1">
      <w:pPr>
        <w:pStyle w:val="VDWCbullet1"/>
      </w:pPr>
      <w:r>
        <w:t>We are responsible for our actions and are open to scrutiny and feedback.</w:t>
      </w:r>
    </w:p>
    <w:p w14:paraId="55161A14" w14:textId="77777777" w:rsidR="009101E1" w:rsidRDefault="009101E1" w:rsidP="009101E1">
      <w:pPr>
        <w:pStyle w:val="VDWCbullet1"/>
      </w:pPr>
      <w:r>
        <w:t>We continually evaluate and improve our operations.</w:t>
      </w:r>
    </w:p>
    <w:p w14:paraId="4BF363AE" w14:textId="77777777" w:rsidR="009101E1" w:rsidRDefault="009101E1" w:rsidP="009101E1">
      <w:pPr>
        <w:pStyle w:val="Heading3"/>
      </w:pPr>
      <w:r>
        <w:t>Trust and respect</w:t>
      </w:r>
    </w:p>
    <w:p w14:paraId="5343F210" w14:textId="77777777" w:rsidR="009101E1" w:rsidRDefault="009101E1" w:rsidP="009101E1">
      <w:pPr>
        <w:pStyle w:val="VDWCbullet1"/>
      </w:pPr>
      <w:r>
        <w:t>We are respectful and professional with colleagues and the community.</w:t>
      </w:r>
    </w:p>
    <w:p w14:paraId="70AA2035" w14:textId="77777777" w:rsidR="009101E1" w:rsidRDefault="009101E1" w:rsidP="009101E1">
      <w:pPr>
        <w:pStyle w:val="VDWCbullet1"/>
      </w:pPr>
      <w:r>
        <w:t>We foster trust by assessing matters impartially.</w:t>
      </w:r>
    </w:p>
    <w:p w14:paraId="49A28DA2" w14:textId="77777777" w:rsidR="009101E1" w:rsidRDefault="009101E1" w:rsidP="009101E1">
      <w:pPr>
        <w:pStyle w:val="VDWCbullet1"/>
      </w:pPr>
      <w:r>
        <w:t>We have confidence in and are respectful of each other’s skills and capabilities.</w:t>
      </w:r>
    </w:p>
    <w:p w14:paraId="7C206DC5" w14:textId="77777777" w:rsidR="009101E1" w:rsidRDefault="009101E1" w:rsidP="009101E1">
      <w:pPr>
        <w:pStyle w:val="Heading3"/>
      </w:pPr>
      <w:r>
        <w:t>Empathy and dignity</w:t>
      </w:r>
    </w:p>
    <w:p w14:paraId="03200A51" w14:textId="77777777" w:rsidR="009101E1" w:rsidRDefault="009101E1" w:rsidP="009101E1">
      <w:pPr>
        <w:pStyle w:val="VDWCbullet1"/>
      </w:pPr>
      <w:r>
        <w:t>We take a person-centred approach to everything we do.</w:t>
      </w:r>
    </w:p>
    <w:p w14:paraId="7F3880B1" w14:textId="77777777" w:rsidR="009101E1" w:rsidRDefault="009101E1" w:rsidP="009101E1">
      <w:pPr>
        <w:pStyle w:val="VDWCbullet1"/>
      </w:pPr>
      <w:r>
        <w:t>We ask people what they need from us and how we can work with them.</w:t>
      </w:r>
    </w:p>
    <w:p w14:paraId="35ADFA25" w14:textId="77777777" w:rsidR="009101E1" w:rsidRDefault="009101E1" w:rsidP="009101E1">
      <w:pPr>
        <w:pStyle w:val="VDWCbullet1"/>
      </w:pPr>
      <w:r>
        <w:t>We are responsive and flexible to support the diverse communities and people we serve.</w:t>
      </w:r>
    </w:p>
    <w:p w14:paraId="6E6220F3" w14:textId="77777777" w:rsidR="00357EBD" w:rsidRDefault="00357EBD" w:rsidP="00357EBD">
      <w:pPr>
        <w:pStyle w:val="Heading2"/>
      </w:pPr>
      <w:bookmarkStart w:id="16" w:name="_Victorian_Disability_Worker"/>
      <w:bookmarkStart w:id="17" w:name="_Toc113538392"/>
      <w:bookmarkEnd w:id="16"/>
      <w:r>
        <w:t>Victorian Disability Worker Commissioner</w:t>
      </w:r>
      <w:bookmarkEnd w:id="17"/>
    </w:p>
    <w:p w14:paraId="4596FD5E" w14:textId="77777777" w:rsidR="00357EBD" w:rsidRDefault="00357EBD" w:rsidP="00357EBD">
      <w:pPr>
        <w:pStyle w:val="VDWCbody"/>
      </w:pPr>
      <w:r>
        <w:t xml:space="preserve">The Office of the Commissioner is a ‘special body’ under the </w:t>
      </w:r>
      <w:r w:rsidRPr="00357EBD">
        <w:rPr>
          <w:i/>
          <w:iCs/>
        </w:rPr>
        <w:t>Public Administration Act 2004</w:t>
      </w:r>
      <w:r>
        <w:t xml:space="preserve"> (section 6).</w:t>
      </w:r>
    </w:p>
    <w:p w14:paraId="4C82D8FD" w14:textId="77777777" w:rsidR="00357EBD" w:rsidRDefault="00357EBD" w:rsidP="00357EBD">
      <w:pPr>
        <w:pStyle w:val="VDWCbody"/>
      </w:pPr>
      <w:r>
        <w:t>The Commissioner has all the duties, functions and powers of the Commission under the DSS Act. The Commissioner also has the power to issue prohibition orders about unregistered disability workers, where there is a serious risk to the public or a person.</w:t>
      </w:r>
    </w:p>
    <w:p w14:paraId="52CB3395" w14:textId="77777777" w:rsidR="00357EBD" w:rsidRDefault="00357EBD" w:rsidP="00357EBD">
      <w:pPr>
        <w:pStyle w:val="VDWCbody"/>
      </w:pPr>
      <w:r>
        <w:t>Dan Stubbs was appointed as the Commissioner in September 2019.</w:t>
      </w:r>
    </w:p>
    <w:p w14:paraId="5886B484" w14:textId="77777777" w:rsidR="0010661E" w:rsidRDefault="0010661E">
      <w:pPr>
        <w:rPr>
          <w:rFonts w:ascii="Arial" w:hAnsi="Arial"/>
          <w:b/>
          <w:color w:val="1D1937"/>
          <w:sz w:val="28"/>
          <w:szCs w:val="28"/>
        </w:rPr>
      </w:pPr>
      <w:r>
        <w:br w:type="page"/>
      </w:r>
    </w:p>
    <w:p w14:paraId="42C8208B" w14:textId="77777777" w:rsidR="00357EBD" w:rsidRDefault="00357EBD" w:rsidP="00357EBD">
      <w:pPr>
        <w:pStyle w:val="Heading2"/>
      </w:pPr>
      <w:bookmarkStart w:id="18" w:name="_Victorian_Disability_Worker_1"/>
      <w:bookmarkStart w:id="19" w:name="_Toc113538393"/>
      <w:bookmarkEnd w:id="18"/>
      <w:r>
        <w:lastRenderedPageBreak/>
        <w:t>Victorian Disability Worker Commission</w:t>
      </w:r>
      <w:bookmarkEnd w:id="19"/>
    </w:p>
    <w:p w14:paraId="12954040" w14:textId="77777777" w:rsidR="00357EBD" w:rsidRDefault="00357EBD" w:rsidP="00357EBD">
      <w:pPr>
        <w:pStyle w:val="VDWCbody"/>
      </w:pPr>
      <w:r>
        <w:t>The Commission takes complaints about registered and unregistered disability workers. It also helps the Board exercise its functions regarding registered workers.</w:t>
      </w:r>
    </w:p>
    <w:p w14:paraId="02CEA33B" w14:textId="77777777" w:rsidR="00357EBD" w:rsidRDefault="00357EBD" w:rsidP="00357EBD">
      <w:pPr>
        <w:pStyle w:val="VDWCbody"/>
      </w:pPr>
      <w:r>
        <w:t>The Commission is a public entity under the Public Administration Act 2004 (section 5).</w:t>
      </w:r>
    </w:p>
    <w:p w14:paraId="4C58C8F4" w14:textId="77777777" w:rsidR="00357EBD" w:rsidRDefault="00357EBD" w:rsidP="00357EBD">
      <w:pPr>
        <w:pStyle w:val="VDWCbody"/>
      </w:pPr>
      <w:r>
        <w:t>The Commission’s functions for registered disability workers and disability students include:</w:t>
      </w:r>
    </w:p>
    <w:p w14:paraId="05220D2A" w14:textId="77777777" w:rsidR="00357EBD" w:rsidRDefault="00357EBD" w:rsidP="00357EBD">
      <w:pPr>
        <w:pStyle w:val="VDWCbullet1"/>
      </w:pPr>
      <w:r>
        <w:t>administrative support to the Board to enable the Board to exercise its functions around registering and regulating registered disability workers, disability students and accrediting training programs</w:t>
      </w:r>
    </w:p>
    <w:p w14:paraId="065FCA8B" w14:textId="77777777" w:rsidR="00357EBD" w:rsidRDefault="00357EBD" w:rsidP="00357EBD">
      <w:pPr>
        <w:pStyle w:val="VDWCbullet1"/>
      </w:pPr>
      <w:r>
        <w:t>with the Board, set up and maintain a public register of disability workers and a register of disability students</w:t>
      </w:r>
    </w:p>
    <w:p w14:paraId="23E9F883" w14:textId="77777777" w:rsidR="00357EBD" w:rsidRDefault="00357EBD" w:rsidP="00357EBD">
      <w:pPr>
        <w:pStyle w:val="VDWCbullet1"/>
      </w:pPr>
      <w:r>
        <w:t>if appropriate, conciliate complaints</w:t>
      </w:r>
    </w:p>
    <w:p w14:paraId="61EF6E0A" w14:textId="77777777" w:rsidR="00357EBD" w:rsidRDefault="00357EBD" w:rsidP="00357EBD">
      <w:pPr>
        <w:pStyle w:val="VDWCbullet1"/>
      </w:pPr>
      <w:r>
        <w:t>enter into agreement with the Board about fees, the Board’s budget and services the Commission will provide to the Board</w:t>
      </w:r>
    </w:p>
    <w:p w14:paraId="395D552B" w14:textId="77777777" w:rsidR="00357EBD" w:rsidRDefault="00357EBD" w:rsidP="00357EBD">
      <w:pPr>
        <w:pStyle w:val="VDWCbullet1"/>
      </w:pPr>
      <w:r>
        <w:t>monitor, identify and advise the Minister about trends around complaints, notifications and other related matters</w:t>
      </w:r>
    </w:p>
    <w:p w14:paraId="4C991CCD" w14:textId="77777777" w:rsidR="00357EBD" w:rsidRDefault="00357EBD" w:rsidP="00357EBD">
      <w:pPr>
        <w:pStyle w:val="VDWCbullet1"/>
      </w:pPr>
      <w:r>
        <w:t>carry out and support research into complaints handling and ways of improving disability workers’ practices and services</w:t>
      </w:r>
    </w:p>
    <w:p w14:paraId="28F2B792" w14:textId="77777777" w:rsidR="00357EBD" w:rsidRDefault="00357EBD" w:rsidP="00357EBD">
      <w:pPr>
        <w:pStyle w:val="VDWCbullet1"/>
      </w:pPr>
      <w:r>
        <w:t>public information and education about disability workers and their conduct, complaint handling standards, and complaints and notifications processes.</w:t>
      </w:r>
    </w:p>
    <w:p w14:paraId="02792061" w14:textId="77777777" w:rsidR="00357EBD" w:rsidRDefault="00357EBD" w:rsidP="00357EBD">
      <w:pPr>
        <w:pStyle w:val="VDWCbodyafterbullets"/>
      </w:pPr>
      <w:r>
        <w:t>For unregistered disability workers, the Commission has the following functions:</w:t>
      </w:r>
    </w:p>
    <w:p w14:paraId="7BDBCF86" w14:textId="77777777" w:rsidR="00357EBD" w:rsidRDefault="00357EBD" w:rsidP="00357EBD">
      <w:pPr>
        <w:pStyle w:val="VDWCbullet1"/>
      </w:pPr>
      <w:r>
        <w:t>put in place efficient procedures for receiving and dealing with complaints</w:t>
      </w:r>
    </w:p>
    <w:p w14:paraId="3AB540EB" w14:textId="77777777" w:rsidR="00357EBD" w:rsidRDefault="00357EBD" w:rsidP="00357EBD">
      <w:pPr>
        <w:pStyle w:val="VDWCbullet1"/>
      </w:pPr>
      <w:r>
        <w:t>receive, assess and deal with complaints and notifications – if appropriate, refer them to the Board</w:t>
      </w:r>
    </w:p>
    <w:p w14:paraId="56883DE1" w14:textId="77777777" w:rsidR="00357EBD" w:rsidRDefault="00357EBD" w:rsidP="00357EBD">
      <w:pPr>
        <w:pStyle w:val="VDWCbullet1"/>
      </w:pPr>
      <w:r>
        <w:t>if appropriate, conciliate complaints</w:t>
      </w:r>
    </w:p>
    <w:p w14:paraId="43BAB7A8" w14:textId="77777777" w:rsidR="00357EBD" w:rsidRDefault="00357EBD" w:rsidP="00357EBD">
      <w:pPr>
        <w:pStyle w:val="VDWCbullet1"/>
      </w:pPr>
      <w:r>
        <w:t>advise the Minister on matters referred to the Commission by the Minister</w:t>
      </w:r>
    </w:p>
    <w:p w14:paraId="6D24767B" w14:textId="77777777" w:rsidR="00357EBD" w:rsidRDefault="00357EBD" w:rsidP="00357EBD">
      <w:pPr>
        <w:pStyle w:val="VDWCbullet1"/>
      </w:pPr>
      <w:r>
        <w:t>enquire into or investigate matters referred to the Commission by the Minister and report to the Minister</w:t>
      </w:r>
    </w:p>
    <w:p w14:paraId="2AE22D58" w14:textId="77777777" w:rsidR="00357EBD" w:rsidRDefault="00357EBD" w:rsidP="00357EBD">
      <w:pPr>
        <w:pStyle w:val="VDWCbullet1"/>
      </w:pPr>
      <w:r>
        <w:t>monitor, identify and advise the Minister on trends around complaints, notifications and other related matters.</w:t>
      </w:r>
    </w:p>
    <w:p w14:paraId="41F248BC" w14:textId="77777777" w:rsidR="0010661E" w:rsidRDefault="0010661E">
      <w:pPr>
        <w:rPr>
          <w:rFonts w:ascii="Arial" w:hAnsi="Arial"/>
          <w:b/>
          <w:color w:val="1D1937"/>
          <w:sz w:val="28"/>
          <w:szCs w:val="28"/>
        </w:rPr>
      </w:pPr>
      <w:r>
        <w:br w:type="page"/>
      </w:r>
    </w:p>
    <w:p w14:paraId="06DD1DE1" w14:textId="77777777" w:rsidR="00357EBD" w:rsidRDefault="00357EBD" w:rsidP="00357EBD">
      <w:pPr>
        <w:pStyle w:val="Heading2"/>
      </w:pPr>
      <w:bookmarkStart w:id="20" w:name="_Disability_Worker_Registration"/>
      <w:bookmarkStart w:id="21" w:name="_Toc113538394"/>
      <w:bookmarkEnd w:id="20"/>
      <w:r>
        <w:lastRenderedPageBreak/>
        <w:t>Disability Worker Registration Board of Victoria</w:t>
      </w:r>
      <w:bookmarkEnd w:id="21"/>
    </w:p>
    <w:p w14:paraId="6BD00273" w14:textId="77777777" w:rsidR="00357EBD" w:rsidRDefault="00357EBD" w:rsidP="00357EBD">
      <w:pPr>
        <w:pStyle w:val="VDWCbody"/>
      </w:pPr>
      <w:r>
        <w:t>The Board registers and regulates registered disability workers and students.</w:t>
      </w:r>
    </w:p>
    <w:p w14:paraId="25FADB15" w14:textId="77777777" w:rsidR="00357EBD" w:rsidRDefault="00357EBD" w:rsidP="00357EBD">
      <w:pPr>
        <w:pStyle w:val="VDWCbody"/>
      </w:pPr>
      <w:r>
        <w:t>The Board is a public entity under the Public Administration Act 2004 (section 5).</w:t>
      </w:r>
    </w:p>
    <w:p w14:paraId="23B37E49" w14:textId="77777777" w:rsidR="00357EBD" w:rsidRDefault="00357EBD" w:rsidP="00357EBD">
      <w:pPr>
        <w:pStyle w:val="Heading3"/>
      </w:pPr>
      <w:r>
        <w:t>Functions</w:t>
      </w:r>
    </w:p>
    <w:p w14:paraId="38007F33" w14:textId="77777777" w:rsidR="00357EBD" w:rsidRDefault="00357EBD" w:rsidP="00357EBD">
      <w:pPr>
        <w:pStyle w:val="VDWCbody"/>
      </w:pPr>
      <w:r>
        <w:t>The Board’s functions include:</w:t>
      </w:r>
    </w:p>
    <w:p w14:paraId="061CA8B7" w14:textId="77777777" w:rsidR="00357EBD" w:rsidRDefault="00357EBD" w:rsidP="00357EBD">
      <w:pPr>
        <w:pStyle w:val="VDWCbullet1"/>
      </w:pPr>
      <w:r>
        <w:t>set standards for registering disability workers and registered disability worker practice</w:t>
      </w:r>
    </w:p>
    <w:p w14:paraId="14811826" w14:textId="77777777" w:rsidR="00357EBD" w:rsidRDefault="00357EBD" w:rsidP="00357EBD">
      <w:pPr>
        <w:pStyle w:val="VDWCbullet1"/>
      </w:pPr>
      <w:r>
        <w:t>accredit training programs and supervised practice arrangements that qualify people for registration as a disability worker</w:t>
      </w:r>
    </w:p>
    <w:p w14:paraId="37882EF7" w14:textId="77777777" w:rsidR="00357EBD" w:rsidRDefault="00357EBD" w:rsidP="00357EBD">
      <w:pPr>
        <w:pStyle w:val="VDWCbullet1"/>
      </w:pPr>
      <w:r>
        <w:t>assess the probity and qualifications of applicants for registration and to register suitably qualified disability workers</w:t>
      </w:r>
    </w:p>
    <w:p w14:paraId="7E7E864E" w14:textId="77777777" w:rsidR="00357EBD" w:rsidRDefault="00357EBD" w:rsidP="00357EBD">
      <w:pPr>
        <w:pStyle w:val="VDWCbullet1"/>
      </w:pPr>
      <w:r>
        <w:t>register suitably qualified disability workers</w:t>
      </w:r>
    </w:p>
    <w:p w14:paraId="56F3509A" w14:textId="77777777" w:rsidR="00357EBD" w:rsidRDefault="00357EBD" w:rsidP="00357EBD">
      <w:pPr>
        <w:pStyle w:val="VDWCbullet1"/>
      </w:pPr>
      <w:r>
        <w:t>register disability students to undertake supervised practice, as part of an approved program of study</w:t>
      </w:r>
    </w:p>
    <w:p w14:paraId="4F67FDEF" w14:textId="77777777" w:rsidR="00357EBD" w:rsidRDefault="00357EBD" w:rsidP="00357EBD">
      <w:pPr>
        <w:pStyle w:val="VDWCbullet1"/>
      </w:pPr>
      <w:r>
        <w:t>deal with matters of impairment for registered disability workers and disability students</w:t>
      </w:r>
    </w:p>
    <w:p w14:paraId="6385996E" w14:textId="77777777" w:rsidR="00357EBD" w:rsidRDefault="00357EBD" w:rsidP="00357EBD">
      <w:pPr>
        <w:pStyle w:val="VDWCbullet1"/>
      </w:pPr>
      <w:r>
        <w:t>receive, assess and deal with notifications and complaints about registered disability workers and disability students</w:t>
      </w:r>
    </w:p>
    <w:p w14:paraId="175C0879" w14:textId="77777777" w:rsidR="00357EBD" w:rsidRDefault="00357EBD" w:rsidP="00357EBD">
      <w:pPr>
        <w:pStyle w:val="VDWCbullet1"/>
      </w:pPr>
      <w:r>
        <w:t>monitor registered disability workers’ compliance with registration and practice standards</w:t>
      </w:r>
    </w:p>
    <w:p w14:paraId="40BDD8EF" w14:textId="77777777" w:rsidR="00357EBD" w:rsidRDefault="00357EBD" w:rsidP="00357EBD">
      <w:pPr>
        <w:pStyle w:val="VDWCbullet1"/>
      </w:pPr>
      <w:r>
        <w:t>collect and provide data for disability workforce planning and system improvement</w:t>
      </w:r>
    </w:p>
    <w:p w14:paraId="4E380D88" w14:textId="77777777" w:rsidR="00357EBD" w:rsidRDefault="00357EBD" w:rsidP="00357EBD">
      <w:pPr>
        <w:pStyle w:val="VDWCbullet1"/>
      </w:pPr>
      <w:r>
        <w:t>regulate the advertising of services provided by registered disability workers.</w:t>
      </w:r>
    </w:p>
    <w:p w14:paraId="576C09E6" w14:textId="77777777" w:rsidR="00357EBD" w:rsidRDefault="00F604CA" w:rsidP="00E97FFE">
      <w:pPr>
        <w:pStyle w:val="VDWCbodyafterbullets"/>
      </w:pPr>
      <w:r>
        <w:t>As a new regulator some of these functions will be undertaken in future registration years.</w:t>
      </w:r>
    </w:p>
    <w:p w14:paraId="66C4A12E" w14:textId="77777777" w:rsidR="00F604CA" w:rsidRDefault="00F604CA" w:rsidP="00F604CA">
      <w:pPr>
        <w:pStyle w:val="Heading2"/>
      </w:pPr>
      <w:bookmarkStart w:id="22" w:name="_Toc113538395"/>
      <w:r>
        <w:t xml:space="preserve">Our </w:t>
      </w:r>
      <w:r w:rsidRPr="00F604CA">
        <w:t>Minister</w:t>
      </w:r>
      <w:bookmarkEnd w:id="22"/>
    </w:p>
    <w:p w14:paraId="20685FBE" w14:textId="77777777" w:rsidR="00F604CA" w:rsidRDefault="00F604CA" w:rsidP="00F604CA">
      <w:pPr>
        <w:pStyle w:val="VDWCbodyafterbullets"/>
      </w:pPr>
      <w:r>
        <w:t>The Board and the Commission are separately accountable to the Minister for Disability, Ageing and Carers.</w:t>
      </w:r>
    </w:p>
    <w:p w14:paraId="5F2DC36E" w14:textId="77777777" w:rsidR="00F604CA" w:rsidRDefault="00F604CA" w:rsidP="00F604CA">
      <w:pPr>
        <w:pStyle w:val="VDWCbodyafterbullets"/>
      </w:pPr>
      <w:r>
        <w:t>From June 2022, the responsible minister is the Hon Colin Brooks MP.</w:t>
      </w:r>
    </w:p>
    <w:p w14:paraId="79AF30C5" w14:textId="77777777" w:rsidR="00F604CA" w:rsidRDefault="00F604CA" w:rsidP="00F604CA">
      <w:pPr>
        <w:pStyle w:val="VDWCbodyafterbullets"/>
      </w:pPr>
      <w:r>
        <w:t>Other ministerial appointments during the reporting period:</w:t>
      </w:r>
    </w:p>
    <w:p w14:paraId="50EEDF4A" w14:textId="77777777" w:rsidR="00F604CA" w:rsidRDefault="00F604CA" w:rsidP="00F604CA">
      <w:pPr>
        <w:pStyle w:val="VDWCbullet1"/>
      </w:pPr>
      <w:r>
        <w:t>the Hon Luke Donnellan MP (December 2018 to October 2021)</w:t>
      </w:r>
    </w:p>
    <w:p w14:paraId="76F8FF1C" w14:textId="77777777" w:rsidR="00F604CA" w:rsidRDefault="00F604CA" w:rsidP="00F604CA">
      <w:pPr>
        <w:pStyle w:val="VDWCbullet1"/>
      </w:pPr>
      <w:r>
        <w:t>the Hon James Merlino MP (October 2021 to December 2021)</w:t>
      </w:r>
    </w:p>
    <w:p w14:paraId="495FBE39" w14:textId="77777777" w:rsidR="00F604CA" w:rsidRDefault="00F604CA" w:rsidP="00F604CA">
      <w:pPr>
        <w:pStyle w:val="VDWCbullet1"/>
      </w:pPr>
      <w:r>
        <w:t>the Hon Anthony Carbines MP (December 2021 to June 2022).</w:t>
      </w:r>
    </w:p>
    <w:p w14:paraId="79115DA8" w14:textId="77777777" w:rsidR="00F604CA" w:rsidRDefault="00F604CA">
      <w:r>
        <w:br w:type="page"/>
      </w:r>
    </w:p>
    <w:p w14:paraId="2A42E4C7" w14:textId="77777777" w:rsidR="00F604CA" w:rsidRPr="00F604CA" w:rsidRDefault="00F604CA" w:rsidP="00FF642E">
      <w:pPr>
        <w:pStyle w:val="Heading1"/>
        <w:rPr>
          <w:rFonts w:eastAsia="Times"/>
        </w:rPr>
      </w:pPr>
      <w:bookmarkStart w:id="23" w:name="_Toc113538396"/>
      <w:r>
        <w:rPr>
          <w:rFonts w:eastAsia="Times"/>
        </w:rPr>
        <w:lastRenderedPageBreak/>
        <w:t>Case study</w:t>
      </w:r>
      <w:r w:rsidR="003C0540">
        <w:rPr>
          <w:rFonts w:eastAsia="Times"/>
        </w:rPr>
        <w:t>:</w:t>
      </w:r>
      <w:r w:rsidR="003C0540" w:rsidRPr="003C0540">
        <w:t xml:space="preserve"> </w:t>
      </w:r>
      <w:r w:rsidR="003C0540">
        <w:t>Notification from a service provider</w:t>
      </w:r>
      <w:bookmarkEnd w:id="23"/>
    </w:p>
    <w:p w14:paraId="634F6BC0" w14:textId="77777777" w:rsidR="00FF642E" w:rsidRPr="00F82FDF" w:rsidRDefault="00FF642E" w:rsidP="00FF642E">
      <w:pPr>
        <w:pStyle w:val="Heading2notinTOC"/>
        <w:pBdr>
          <w:top w:val="single" w:sz="24" w:space="1" w:color="398E8B"/>
          <w:left w:val="single" w:sz="24" w:space="4" w:color="398E8B"/>
          <w:bottom w:val="single" w:sz="36" w:space="1" w:color="398E8B"/>
          <w:right w:val="single" w:sz="24" w:space="4" w:color="398E8B"/>
        </w:pBdr>
      </w:pPr>
      <w:r w:rsidRPr="00F82FDF">
        <w:t>Notification</w:t>
      </w:r>
    </w:p>
    <w:p w14:paraId="78E58D32"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We received a mandatory notification from an employer about Charlie, an unregistered disability worker.</w:t>
      </w:r>
    </w:p>
    <w:p w14:paraId="1966BF50"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Charlie, a registered nurse, provides medical and personal care to Jessie, who lives in supported independent living accommodation. Jessie has an intellectual disability and medical condition that needs close monitoring and regular medication.</w:t>
      </w:r>
    </w:p>
    <w:p w14:paraId="15C61531"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The notifier alleged that Charlie had not followed Jessie’s medical support plan and administered incorrect medication.</w:t>
      </w:r>
    </w:p>
    <w:p w14:paraId="6B27A3F5" w14:textId="77777777" w:rsidR="00FF642E" w:rsidRPr="00F82FDF" w:rsidRDefault="00FF642E" w:rsidP="00FF642E">
      <w:pPr>
        <w:pStyle w:val="Heading2notinTOC"/>
        <w:pBdr>
          <w:top w:val="single" w:sz="24" w:space="1" w:color="398E8B"/>
          <w:left w:val="single" w:sz="24" w:space="4" w:color="398E8B"/>
          <w:bottom w:val="single" w:sz="36" w:space="1" w:color="398E8B"/>
          <w:right w:val="single" w:sz="24" w:space="4" w:color="398E8B"/>
        </w:pBdr>
      </w:pPr>
      <w:r w:rsidRPr="00F82FDF">
        <w:t>What we did</w:t>
      </w:r>
    </w:p>
    <w:p w14:paraId="6AC9DFD1"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We contacted Charlie and advised him of the notification. Charlie denied the conduct. Charlie told us he was aware of Jessie’s medical condition but was not aware of the medical support plan.</w:t>
      </w:r>
    </w:p>
    <w:p w14:paraId="5D9C51D4"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We assessed the service provider’s investigation report, the medical support plans and Charlie’s response.</w:t>
      </w:r>
    </w:p>
    <w:p w14:paraId="50FC2A6D" w14:textId="77777777" w:rsidR="00FF642E" w:rsidRPr="00F82FDF" w:rsidRDefault="00FF642E" w:rsidP="00FF642E">
      <w:pPr>
        <w:pStyle w:val="Heading2notinTOC"/>
        <w:pBdr>
          <w:top w:val="single" w:sz="24" w:space="1" w:color="398E8B"/>
          <w:left w:val="single" w:sz="24" w:space="4" w:color="398E8B"/>
          <w:bottom w:val="single" w:sz="36" w:space="1" w:color="398E8B"/>
          <w:right w:val="single" w:sz="24" w:space="4" w:color="398E8B"/>
        </w:pBdr>
      </w:pPr>
      <w:r w:rsidRPr="00F82FDF">
        <w:t>Outcome</w:t>
      </w:r>
    </w:p>
    <w:p w14:paraId="74F46D76"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Charlie was counselled to educate him on his obligations and practices as a disability worker to follow medical support plans and maintain accurate, up-to-date records.</w:t>
      </w:r>
    </w:p>
    <w:p w14:paraId="60184E36"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We assessed that Charlie's conduct was not consistent with the following clauses in the Code of Conduct:</w:t>
      </w:r>
    </w:p>
    <w:p w14:paraId="1F7D61AF" w14:textId="77777777" w:rsidR="00FF642E" w:rsidRDefault="00FF642E" w:rsidP="00FF642E">
      <w:pPr>
        <w:pStyle w:val="VDWCbullet1"/>
        <w:pBdr>
          <w:top w:val="single" w:sz="24" w:space="1" w:color="398E8B"/>
          <w:left w:val="single" w:sz="24" w:space="4" w:color="398E8B"/>
          <w:bottom w:val="single" w:sz="36" w:space="1" w:color="398E8B"/>
          <w:right w:val="single" w:sz="24" w:space="4" w:color="398E8B"/>
        </w:pBdr>
      </w:pPr>
      <w:r>
        <w:t>Clause 3: Provide support and service in a safe and competent manner with care and skill</w:t>
      </w:r>
    </w:p>
    <w:p w14:paraId="281937EA" w14:textId="77777777" w:rsidR="00FF642E" w:rsidRDefault="00FF642E" w:rsidP="00FF642E">
      <w:pPr>
        <w:pStyle w:val="VDWCbullet1"/>
        <w:pBdr>
          <w:top w:val="single" w:sz="24" w:space="1" w:color="398E8B"/>
          <w:left w:val="single" w:sz="24" w:space="4" w:color="398E8B"/>
          <w:bottom w:val="single" w:sz="36" w:space="1" w:color="398E8B"/>
          <w:right w:val="single" w:sz="24" w:space="4" w:color="398E8B"/>
        </w:pBdr>
      </w:pPr>
      <w:r>
        <w:t>Clause 5: Promptly take steps to raise and act on concerns about matters that may impact the quality and safety of supports and services provided to people with disability.</w:t>
      </w:r>
    </w:p>
    <w:p w14:paraId="6A82CE78" w14:textId="77777777" w:rsidR="00FF642E" w:rsidRDefault="00FF642E" w:rsidP="00FF642E">
      <w:pPr>
        <w:pStyle w:val="VDWCbodyafterbullets"/>
        <w:pBdr>
          <w:top w:val="single" w:sz="24" w:space="1" w:color="398E8B"/>
          <w:left w:val="single" w:sz="24" w:space="4" w:color="398E8B"/>
          <w:bottom w:val="single" w:sz="36" w:space="1" w:color="398E8B"/>
          <w:right w:val="single" w:sz="24" w:space="4" w:color="398E8B"/>
        </w:pBdr>
        <w:rPr>
          <w:sz w:val="20"/>
        </w:rPr>
      </w:pPr>
      <w:r>
        <w:t>As Charlie is a registered nurse, we also referred the matter to the Australian Health Practitioner Regulation Agency (AHPRA). AHPRA advised that they had placed training requirements on Charlie's practice because of the notification.</w:t>
      </w:r>
    </w:p>
    <w:p w14:paraId="3737AFDB" w14:textId="77777777" w:rsidR="003C0540" w:rsidRDefault="00F604CA" w:rsidP="00F604CA">
      <w:pPr>
        <w:pStyle w:val="VDWCbodyaftertablefigure"/>
      </w:pPr>
      <w:r w:rsidRPr="00F604CA">
        <w:rPr>
          <w:rStyle w:val="Strong"/>
        </w:rPr>
        <w:t>Please note</w:t>
      </w:r>
      <w:r>
        <w:t>: This case study shows a type of matter the Commission responded to in</w:t>
      </w:r>
      <w:r w:rsidR="00E97FFE">
        <w:br/>
      </w:r>
      <w:r>
        <w:t>2021-2022. This case study uses pseudonyms, and some details have been changed to protect the anonymity of the participants.</w:t>
      </w:r>
    </w:p>
    <w:p w14:paraId="6E622B5D" w14:textId="77777777" w:rsidR="003C0540" w:rsidRDefault="003C0540">
      <w:pPr>
        <w:rPr>
          <w:rFonts w:ascii="Arial" w:eastAsia="Times" w:hAnsi="Arial"/>
        </w:rPr>
      </w:pPr>
      <w:r>
        <w:br w:type="page"/>
      </w:r>
    </w:p>
    <w:p w14:paraId="47268193" w14:textId="77777777" w:rsidR="00F604CA" w:rsidRDefault="003C0540" w:rsidP="003C0540">
      <w:pPr>
        <w:pStyle w:val="Heading1"/>
      </w:pPr>
      <w:bookmarkStart w:id="24" w:name="_Governance_and_organisational"/>
      <w:bookmarkStart w:id="25" w:name="_Toc113538397"/>
      <w:bookmarkEnd w:id="24"/>
      <w:r w:rsidRPr="003C0540">
        <w:lastRenderedPageBreak/>
        <w:t>Governance and organisational structure</w:t>
      </w:r>
      <w:bookmarkEnd w:id="25"/>
    </w:p>
    <w:p w14:paraId="2B45C8BC" w14:textId="77777777" w:rsidR="003C0540" w:rsidRPr="003C0540" w:rsidRDefault="003C0540" w:rsidP="003C0540">
      <w:pPr>
        <w:pStyle w:val="VDWCbody"/>
      </w:pPr>
      <w:r w:rsidRPr="003C0540">
        <w:t xml:space="preserve">The Commission’s organisational structure is shown in </w:t>
      </w:r>
      <w:r w:rsidR="00E97FFE">
        <w:fldChar w:fldCharType="begin"/>
      </w:r>
      <w:r w:rsidR="00E97FFE">
        <w:instrText xml:space="preserve"> REF _Ref113536489 \h </w:instrText>
      </w:r>
      <w:r w:rsidR="00E97FFE">
        <w:fldChar w:fldCharType="separate"/>
      </w:r>
      <w:r w:rsidR="000C66A7">
        <w:t xml:space="preserve">Figure </w:t>
      </w:r>
      <w:r w:rsidR="000C66A7">
        <w:rPr>
          <w:noProof/>
        </w:rPr>
        <w:t>2</w:t>
      </w:r>
      <w:r w:rsidR="00E97FFE">
        <w:fldChar w:fldCharType="end"/>
      </w:r>
      <w:r w:rsidRPr="003C0540">
        <w:t>.</w:t>
      </w:r>
    </w:p>
    <w:p w14:paraId="2F329017" w14:textId="77777777" w:rsidR="003C0540" w:rsidRDefault="003C0540" w:rsidP="003C0540">
      <w:pPr>
        <w:pStyle w:val="VDWCfigurecaption"/>
      </w:pPr>
      <w:bookmarkStart w:id="26" w:name="_Ref113536489"/>
      <w:r>
        <w:t xml:space="preserve">Figure </w:t>
      </w:r>
      <w:fldSimple w:instr=" SEQ Figure \* ARABIC ">
        <w:r w:rsidR="000C66A7">
          <w:rPr>
            <w:noProof/>
          </w:rPr>
          <w:t>2</w:t>
        </w:r>
      </w:fldSimple>
      <w:bookmarkEnd w:id="26"/>
      <w:r>
        <w:t>: Organisational structure of the Commission</w:t>
      </w:r>
    </w:p>
    <w:p w14:paraId="41CE9A3F" w14:textId="77777777" w:rsidR="003C0540" w:rsidRDefault="003C0540" w:rsidP="003C0540">
      <w:pPr>
        <w:pStyle w:val="VDWCbody"/>
      </w:pPr>
      <w:r>
        <w:rPr>
          <w:noProof/>
        </w:rPr>
        <w:drawing>
          <wp:inline distT="0" distB="0" distL="0" distR="0" wp14:anchorId="3575C292" wp14:editId="01B639D4">
            <wp:extent cx="5904230" cy="2048510"/>
            <wp:effectExtent l="0" t="0" r="1270" b="0"/>
            <wp:docPr id="11" name="Picture 11" descr="Organisational chart of Commission roles and staff. Under the Commissioner is:&#10;Manager, Registration Operations and Development&#10;Manager, Complaints, Investigations and Compliance&#10;Director.&#10;The Director oversees Principal Finance and HR Officer, General Counsel, Principal Strategic Advisor, Manager of Corporate Development, Performance and Governance, Principal Communications and Engagement Advisor and ICT Projec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rganisational chart of Commission roles and staff. Under the Commissioner is:&#10;Manager, Registration Operations and Development&#10;Manager, Complaints, Investigations and Compliance&#10;Director.&#10;The Director oversees Principal Finance and HR Officer, General Counsel, Principal Strategic Advisor, Manager of Corporate Development, Performance and Governance, Principal Communications and Engagement Advisor and ICT Project Manager)."/>
                    <pic:cNvPicPr/>
                  </pic:nvPicPr>
                  <pic:blipFill>
                    <a:blip r:embed="rId32"/>
                    <a:stretch>
                      <a:fillRect/>
                    </a:stretch>
                  </pic:blipFill>
                  <pic:spPr>
                    <a:xfrm>
                      <a:off x="0" y="0"/>
                      <a:ext cx="5904230" cy="2048510"/>
                    </a:xfrm>
                    <a:prstGeom prst="rect">
                      <a:avLst/>
                    </a:prstGeom>
                  </pic:spPr>
                </pic:pic>
              </a:graphicData>
            </a:graphic>
          </wp:inline>
        </w:drawing>
      </w:r>
    </w:p>
    <w:p w14:paraId="2E003F33" w14:textId="77777777" w:rsidR="007028A1" w:rsidRDefault="007028A1" w:rsidP="007028A1">
      <w:pPr>
        <w:pStyle w:val="Heading2"/>
      </w:pPr>
      <w:bookmarkStart w:id="27" w:name="_Toc113538398"/>
      <w:r>
        <w:t xml:space="preserve">Disability Worker </w:t>
      </w:r>
      <w:r w:rsidRPr="007028A1">
        <w:t>Registration</w:t>
      </w:r>
      <w:r>
        <w:t xml:space="preserve"> Board of Victoria</w:t>
      </w:r>
      <w:bookmarkEnd w:id="27"/>
    </w:p>
    <w:p w14:paraId="5A8558F9" w14:textId="77777777" w:rsidR="007028A1" w:rsidRDefault="007028A1" w:rsidP="007028A1">
      <w:pPr>
        <w:pStyle w:val="Heading3"/>
      </w:pPr>
      <w:r>
        <w:t>Board membership</w:t>
      </w:r>
    </w:p>
    <w:p w14:paraId="48B3334E" w14:textId="77777777" w:rsidR="007028A1" w:rsidRDefault="007028A1" w:rsidP="007028A1">
      <w:pPr>
        <w:pStyle w:val="VDWCbody"/>
      </w:pPr>
      <w:r>
        <w:t>The chairperson and members of the Board are appointed by the Governor-in-Council on the Minister’s recommendation.</w:t>
      </w:r>
    </w:p>
    <w:p w14:paraId="1DC411ED" w14:textId="77777777" w:rsidR="007028A1" w:rsidRDefault="007028A1" w:rsidP="007028A1">
      <w:pPr>
        <w:pStyle w:val="VDWCbody"/>
      </w:pPr>
      <w:r>
        <w:t>The Board’s membership must include:</w:t>
      </w:r>
    </w:p>
    <w:p w14:paraId="05F07BBB" w14:textId="77777777" w:rsidR="007028A1" w:rsidRDefault="007028A1" w:rsidP="007028A1">
      <w:pPr>
        <w:pStyle w:val="VDWCbullet1"/>
      </w:pPr>
      <w:r>
        <w:t>at least two members (and not more than two- thirds of members) who are not and have never been registered disability workers</w:t>
      </w:r>
    </w:p>
    <w:p w14:paraId="75C7651C" w14:textId="77777777" w:rsidR="007028A1" w:rsidRDefault="007028A1" w:rsidP="007028A1">
      <w:pPr>
        <w:pStyle w:val="VDWCbullet1"/>
      </w:pPr>
      <w:r>
        <w:t>at least two members (and not more than two-thirds of members) who are registered disability workers</w:t>
      </w:r>
    </w:p>
    <w:p w14:paraId="7D7EDB81" w14:textId="77777777" w:rsidR="003C0540" w:rsidRDefault="007028A1" w:rsidP="007028A1">
      <w:pPr>
        <w:pStyle w:val="VDWCbullet1"/>
      </w:pPr>
      <w:r>
        <w:t>at least three members who are people with disability.</w:t>
      </w:r>
    </w:p>
    <w:p w14:paraId="06B7D948" w14:textId="77777777" w:rsidR="007028A1" w:rsidRDefault="007028A1" w:rsidP="007028A1">
      <w:pPr>
        <w:pStyle w:val="VDWCbodyafterbullets"/>
      </w:pPr>
      <w:r>
        <w:t>Board membership at 30 June 2022 was:</w:t>
      </w:r>
    </w:p>
    <w:p w14:paraId="5617448B" w14:textId="77777777" w:rsidR="007028A1" w:rsidRDefault="007028A1" w:rsidP="007028A1">
      <w:pPr>
        <w:pStyle w:val="VDWCbullet1"/>
      </w:pPr>
      <w:r>
        <w:t>Melanie Eagle (Chairperson)</w:t>
      </w:r>
    </w:p>
    <w:p w14:paraId="55AD7AD6" w14:textId="77777777" w:rsidR="007028A1" w:rsidRDefault="007028A1" w:rsidP="007028A1">
      <w:pPr>
        <w:pStyle w:val="VDWCbullet1"/>
      </w:pPr>
      <w:r>
        <w:t>Christian Astourian</w:t>
      </w:r>
    </w:p>
    <w:p w14:paraId="7B4E449F" w14:textId="77777777" w:rsidR="007028A1" w:rsidRDefault="007028A1" w:rsidP="007028A1">
      <w:pPr>
        <w:pStyle w:val="VDWCbullet1"/>
      </w:pPr>
      <w:r>
        <w:t>Christine Bigby</w:t>
      </w:r>
    </w:p>
    <w:p w14:paraId="04AB82A6" w14:textId="77777777" w:rsidR="007028A1" w:rsidRDefault="007028A1" w:rsidP="007028A1">
      <w:pPr>
        <w:pStyle w:val="VDWCbullet1"/>
      </w:pPr>
      <w:r>
        <w:t>Gobi Chandran</w:t>
      </w:r>
    </w:p>
    <w:p w14:paraId="42BFC996" w14:textId="77777777" w:rsidR="007028A1" w:rsidRDefault="007028A1" w:rsidP="007028A1">
      <w:pPr>
        <w:pStyle w:val="VDWCbullet1"/>
      </w:pPr>
      <w:r>
        <w:t>Maryanne Diamond (appointed August 2021)</w:t>
      </w:r>
    </w:p>
    <w:p w14:paraId="52A54A92" w14:textId="77777777" w:rsidR="007028A1" w:rsidRDefault="007028A1" w:rsidP="007028A1">
      <w:pPr>
        <w:pStyle w:val="VDWCbullet1"/>
      </w:pPr>
      <w:r>
        <w:t>Colleen Furlanetto (appointed August 2021)</w:t>
      </w:r>
    </w:p>
    <w:p w14:paraId="2A2A9D08" w14:textId="77777777" w:rsidR="007028A1" w:rsidRDefault="007028A1" w:rsidP="007028A1">
      <w:pPr>
        <w:pStyle w:val="VDWCbullet1"/>
      </w:pPr>
      <w:r>
        <w:t>Alexandra Gunning</w:t>
      </w:r>
    </w:p>
    <w:p w14:paraId="3FD6F527" w14:textId="77777777" w:rsidR="007028A1" w:rsidRDefault="007028A1" w:rsidP="007028A1">
      <w:pPr>
        <w:pStyle w:val="VDWCbullet1"/>
      </w:pPr>
      <w:r>
        <w:t>Jill Linklater</w:t>
      </w:r>
    </w:p>
    <w:p w14:paraId="3487AA51" w14:textId="77777777" w:rsidR="007028A1" w:rsidRDefault="007028A1" w:rsidP="007028A1">
      <w:pPr>
        <w:pStyle w:val="VDWCbullet1"/>
      </w:pPr>
      <w:r>
        <w:t>Geoffrey Southwell.</w:t>
      </w:r>
    </w:p>
    <w:p w14:paraId="539DB466" w14:textId="77777777" w:rsidR="007028A1" w:rsidRDefault="007028A1" w:rsidP="007028A1">
      <w:pPr>
        <w:pStyle w:val="VDWCbodyafterbullets"/>
      </w:pPr>
      <w:r>
        <w:t>Directors whose term expired or who resigned during the reporting period:</w:t>
      </w:r>
    </w:p>
    <w:p w14:paraId="641E9820" w14:textId="77777777" w:rsidR="007028A1" w:rsidRDefault="007028A1" w:rsidP="007028A1">
      <w:pPr>
        <w:pStyle w:val="VDWCbullet1"/>
      </w:pPr>
      <w:r>
        <w:t>Stephanie Gotlib – resigned January 2022</w:t>
      </w:r>
    </w:p>
    <w:p w14:paraId="04BEF31F" w14:textId="77777777" w:rsidR="007028A1" w:rsidRDefault="007028A1" w:rsidP="007028A1">
      <w:pPr>
        <w:pStyle w:val="VDWCbullet1"/>
      </w:pPr>
      <w:r>
        <w:t>Paul Ravenarki – resigned February 2022</w:t>
      </w:r>
    </w:p>
    <w:p w14:paraId="2C81AA87" w14:textId="77777777" w:rsidR="007028A1" w:rsidRDefault="007028A1" w:rsidP="007028A1">
      <w:pPr>
        <w:pStyle w:val="VDWCbullet1"/>
      </w:pPr>
      <w:r>
        <w:t>Scott Sheppard – resigned May 2022.</w:t>
      </w:r>
    </w:p>
    <w:p w14:paraId="0577D4B7" w14:textId="77777777" w:rsidR="007028A1" w:rsidRDefault="007028A1" w:rsidP="007028A1">
      <w:pPr>
        <w:pStyle w:val="VDWCbodyafterbullets"/>
      </w:pPr>
      <w:r>
        <w:lastRenderedPageBreak/>
        <w:t>The Board does not employ staff. The Commission supports the Board by providing administrative assistance and support to enable it to exercise its functions for registration and regulation of registered disability workers. In future, this will include registration and regulation of disability students and accreditation of training programs.</w:t>
      </w:r>
    </w:p>
    <w:p w14:paraId="61281186" w14:textId="77777777" w:rsidR="007028A1" w:rsidRDefault="007028A1" w:rsidP="00BD4972">
      <w:pPr>
        <w:pStyle w:val="Heading3"/>
      </w:pPr>
      <w:r w:rsidRPr="007028A1">
        <w:t>Board meeting attendances</w:t>
      </w:r>
    </w:p>
    <w:p w14:paraId="59351F7D" w14:textId="77777777" w:rsidR="00F73644" w:rsidRDefault="00F73644" w:rsidP="00F73644">
      <w:pPr>
        <w:pStyle w:val="VDWCtablecaption"/>
      </w:pPr>
      <w:r>
        <w:t xml:space="preserve">Table </w:t>
      </w:r>
      <w:fldSimple w:instr=" SEQ Table \* ARABIC ">
        <w:r w:rsidR="000C66A7">
          <w:rPr>
            <w:noProof/>
          </w:rPr>
          <w:t>1</w:t>
        </w:r>
      </w:fldSimple>
      <w:r>
        <w:t xml:space="preserve">: </w:t>
      </w:r>
      <w:r w:rsidRPr="00446A96">
        <w:t>Meetings attended and eligible to attend during the reporting period</w:t>
      </w:r>
    </w:p>
    <w:tbl>
      <w:tblPr>
        <w:tblStyle w:val="Tealtable"/>
        <w:tblW w:w="0" w:type="auto"/>
        <w:tblInd w:w="5" w:type="dxa"/>
        <w:tblLook w:val="06A0" w:firstRow="1" w:lastRow="0" w:firstColumn="1" w:lastColumn="0" w:noHBand="1" w:noVBand="1"/>
      </w:tblPr>
      <w:tblGrid>
        <w:gridCol w:w="3397"/>
        <w:gridCol w:w="2694"/>
      </w:tblGrid>
      <w:tr w:rsidR="007028A1" w:rsidRPr="001B3AFC" w14:paraId="2B2247F2" w14:textId="77777777" w:rsidTr="00702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605E822" w14:textId="77777777" w:rsidR="007028A1" w:rsidRPr="001B3AFC" w:rsidRDefault="007028A1" w:rsidP="007028A1">
            <w:pPr>
              <w:pStyle w:val="VDWCtablecolhead"/>
            </w:pPr>
            <w:r w:rsidRPr="001B3AFC">
              <w:t>Name</w:t>
            </w:r>
          </w:p>
        </w:tc>
        <w:tc>
          <w:tcPr>
            <w:tcW w:w="2694" w:type="dxa"/>
          </w:tcPr>
          <w:p w14:paraId="0BA74582" w14:textId="77777777" w:rsidR="007028A1" w:rsidRPr="001B3AFC" w:rsidRDefault="007028A1" w:rsidP="007028A1">
            <w:pPr>
              <w:pStyle w:val="VDWCtablecolhead"/>
              <w:cnfStyle w:val="100000000000" w:firstRow="1" w:lastRow="0" w:firstColumn="0" w:lastColumn="0" w:oddVBand="0" w:evenVBand="0" w:oddHBand="0" w:evenHBand="0" w:firstRowFirstColumn="0" w:firstRowLastColumn="0" w:lastRowFirstColumn="0" w:lastRowLastColumn="0"/>
            </w:pPr>
            <w:r>
              <w:t>Number of meetings</w:t>
            </w:r>
          </w:p>
        </w:tc>
      </w:tr>
      <w:tr w:rsidR="007028A1" w:rsidRPr="001B3AFC" w14:paraId="4BC3906B" w14:textId="77777777" w:rsidTr="007028A1">
        <w:tc>
          <w:tcPr>
            <w:cnfStyle w:val="001000000000" w:firstRow="0" w:lastRow="0" w:firstColumn="1" w:lastColumn="0" w:oddVBand="0" w:evenVBand="0" w:oddHBand="0" w:evenHBand="0" w:firstRowFirstColumn="0" w:firstRowLastColumn="0" w:lastRowFirstColumn="0" w:lastRowLastColumn="0"/>
            <w:tcW w:w="3397" w:type="dxa"/>
          </w:tcPr>
          <w:p w14:paraId="5D2EDFD6" w14:textId="77777777" w:rsidR="007028A1" w:rsidRPr="001B3AFC" w:rsidRDefault="007028A1" w:rsidP="005B2A4F">
            <w:pPr>
              <w:pStyle w:val="VDWCbody"/>
            </w:pPr>
            <w:r w:rsidRPr="001B3AFC">
              <w:t>Melanie Eagle (Chair)</w:t>
            </w:r>
          </w:p>
        </w:tc>
        <w:tc>
          <w:tcPr>
            <w:tcW w:w="2694" w:type="dxa"/>
          </w:tcPr>
          <w:p w14:paraId="6A4DF52C" w14:textId="77777777" w:rsidR="007028A1" w:rsidRPr="001B3AFC" w:rsidRDefault="007028A1" w:rsidP="005B2A4F">
            <w:pPr>
              <w:pStyle w:val="VDWCbody"/>
              <w:cnfStyle w:val="000000000000" w:firstRow="0" w:lastRow="0" w:firstColumn="0" w:lastColumn="0" w:oddVBand="0" w:evenVBand="0" w:oddHBand="0" w:evenHBand="0" w:firstRowFirstColumn="0" w:firstRowLastColumn="0" w:lastRowFirstColumn="0" w:lastRowLastColumn="0"/>
            </w:pPr>
            <w:r w:rsidRPr="001B3AFC">
              <w:t>9</w:t>
            </w:r>
            <w:r>
              <w:t xml:space="preserve"> of </w:t>
            </w:r>
            <w:r w:rsidRPr="001B3AFC">
              <w:t>11</w:t>
            </w:r>
          </w:p>
        </w:tc>
      </w:tr>
      <w:tr w:rsidR="007028A1" w:rsidRPr="001B3AFC" w14:paraId="215C11D1" w14:textId="77777777" w:rsidTr="007028A1">
        <w:tc>
          <w:tcPr>
            <w:cnfStyle w:val="001000000000" w:firstRow="0" w:lastRow="0" w:firstColumn="1" w:lastColumn="0" w:oddVBand="0" w:evenVBand="0" w:oddHBand="0" w:evenHBand="0" w:firstRowFirstColumn="0" w:firstRowLastColumn="0" w:lastRowFirstColumn="0" w:lastRowLastColumn="0"/>
            <w:tcW w:w="3397" w:type="dxa"/>
          </w:tcPr>
          <w:p w14:paraId="2888473E" w14:textId="77777777" w:rsidR="007028A1" w:rsidRPr="001B3AFC" w:rsidRDefault="007028A1" w:rsidP="005B2A4F">
            <w:pPr>
              <w:pStyle w:val="VDWCbody"/>
            </w:pPr>
            <w:r w:rsidRPr="001B3AFC">
              <w:t>Christian Astourian</w:t>
            </w:r>
          </w:p>
        </w:tc>
        <w:tc>
          <w:tcPr>
            <w:tcW w:w="2694" w:type="dxa"/>
          </w:tcPr>
          <w:p w14:paraId="0F21DE5B" w14:textId="77777777" w:rsidR="007028A1" w:rsidRPr="001B3AFC" w:rsidRDefault="007028A1" w:rsidP="005B2A4F">
            <w:pPr>
              <w:pStyle w:val="VDWCbody"/>
              <w:cnfStyle w:val="000000000000" w:firstRow="0" w:lastRow="0" w:firstColumn="0" w:lastColumn="0" w:oddVBand="0" w:evenVBand="0" w:oddHBand="0" w:evenHBand="0" w:firstRowFirstColumn="0" w:firstRowLastColumn="0" w:lastRowFirstColumn="0" w:lastRowLastColumn="0"/>
            </w:pPr>
            <w:r w:rsidRPr="001B3AFC">
              <w:t>11</w:t>
            </w:r>
            <w:r>
              <w:t xml:space="preserve"> of </w:t>
            </w:r>
            <w:r w:rsidRPr="001B3AFC">
              <w:t>11</w:t>
            </w:r>
          </w:p>
        </w:tc>
      </w:tr>
      <w:tr w:rsidR="007028A1" w:rsidRPr="001B3AFC" w14:paraId="13D82BDD" w14:textId="77777777" w:rsidTr="007028A1">
        <w:tc>
          <w:tcPr>
            <w:cnfStyle w:val="001000000000" w:firstRow="0" w:lastRow="0" w:firstColumn="1" w:lastColumn="0" w:oddVBand="0" w:evenVBand="0" w:oddHBand="0" w:evenHBand="0" w:firstRowFirstColumn="0" w:firstRowLastColumn="0" w:lastRowFirstColumn="0" w:lastRowLastColumn="0"/>
            <w:tcW w:w="3397" w:type="dxa"/>
          </w:tcPr>
          <w:p w14:paraId="642440B6" w14:textId="77777777" w:rsidR="007028A1" w:rsidRPr="001B3AFC" w:rsidRDefault="007028A1" w:rsidP="005B2A4F">
            <w:pPr>
              <w:pStyle w:val="VDWCbody"/>
            </w:pPr>
            <w:r w:rsidRPr="001B3AFC">
              <w:t>Christine Bigby</w:t>
            </w:r>
          </w:p>
        </w:tc>
        <w:tc>
          <w:tcPr>
            <w:tcW w:w="2694" w:type="dxa"/>
          </w:tcPr>
          <w:p w14:paraId="5DD37263" w14:textId="77777777" w:rsidR="007028A1" w:rsidRPr="001B3AFC" w:rsidRDefault="007028A1" w:rsidP="005B2A4F">
            <w:pPr>
              <w:pStyle w:val="VDWCbody"/>
              <w:cnfStyle w:val="000000000000" w:firstRow="0" w:lastRow="0" w:firstColumn="0" w:lastColumn="0" w:oddVBand="0" w:evenVBand="0" w:oddHBand="0" w:evenHBand="0" w:firstRowFirstColumn="0" w:firstRowLastColumn="0" w:lastRowFirstColumn="0" w:lastRowLastColumn="0"/>
            </w:pPr>
            <w:r w:rsidRPr="001B3AFC">
              <w:t>11</w:t>
            </w:r>
            <w:r>
              <w:t xml:space="preserve"> of </w:t>
            </w:r>
            <w:r w:rsidRPr="001B3AFC">
              <w:t>11</w:t>
            </w:r>
          </w:p>
        </w:tc>
      </w:tr>
      <w:tr w:rsidR="007028A1" w:rsidRPr="001B3AFC" w14:paraId="15302D7E" w14:textId="77777777" w:rsidTr="007028A1">
        <w:tc>
          <w:tcPr>
            <w:cnfStyle w:val="001000000000" w:firstRow="0" w:lastRow="0" w:firstColumn="1" w:lastColumn="0" w:oddVBand="0" w:evenVBand="0" w:oddHBand="0" w:evenHBand="0" w:firstRowFirstColumn="0" w:firstRowLastColumn="0" w:lastRowFirstColumn="0" w:lastRowLastColumn="0"/>
            <w:tcW w:w="3397" w:type="dxa"/>
          </w:tcPr>
          <w:p w14:paraId="67178657" w14:textId="77777777" w:rsidR="007028A1" w:rsidRPr="001B3AFC" w:rsidRDefault="007028A1" w:rsidP="005B2A4F">
            <w:pPr>
              <w:pStyle w:val="VDWCbody"/>
            </w:pPr>
            <w:r w:rsidRPr="001B3AFC">
              <w:t>Gobi Chandran</w:t>
            </w:r>
          </w:p>
        </w:tc>
        <w:tc>
          <w:tcPr>
            <w:tcW w:w="2694" w:type="dxa"/>
          </w:tcPr>
          <w:p w14:paraId="0C899545" w14:textId="77777777" w:rsidR="007028A1" w:rsidRPr="001B3AFC" w:rsidRDefault="007028A1" w:rsidP="005B2A4F">
            <w:pPr>
              <w:pStyle w:val="VDWCbody"/>
              <w:cnfStyle w:val="000000000000" w:firstRow="0" w:lastRow="0" w:firstColumn="0" w:lastColumn="0" w:oddVBand="0" w:evenVBand="0" w:oddHBand="0" w:evenHBand="0" w:firstRowFirstColumn="0" w:firstRowLastColumn="0" w:lastRowFirstColumn="0" w:lastRowLastColumn="0"/>
            </w:pPr>
            <w:r w:rsidRPr="001B3AFC">
              <w:t>5</w:t>
            </w:r>
            <w:r>
              <w:t xml:space="preserve"> of </w:t>
            </w:r>
            <w:r w:rsidRPr="001B3AFC">
              <w:t>11</w:t>
            </w:r>
          </w:p>
        </w:tc>
      </w:tr>
      <w:tr w:rsidR="00BD4972" w:rsidRPr="001B3AFC" w14:paraId="1F73D2AA" w14:textId="77777777" w:rsidTr="00C520D9">
        <w:tc>
          <w:tcPr>
            <w:cnfStyle w:val="001000000000" w:firstRow="0" w:lastRow="0" w:firstColumn="1" w:lastColumn="0" w:oddVBand="0" w:evenVBand="0" w:oddHBand="0" w:evenHBand="0" w:firstRowFirstColumn="0" w:firstRowLastColumn="0" w:lastRowFirstColumn="0" w:lastRowLastColumn="0"/>
            <w:tcW w:w="3397" w:type="dxa"/>
          </w:tcPr>
          <w:p w14:paraId="744E01CD" w14:textId="77777777" w:rsidR="00BD4972" w:rsidRPr="001B3AFC" w:rsidRDefault="00BD4972" w:rsidP="00C520D9">
            <w:pPr>
              <w:pStyle w:val="VDWCbody"/>
            </w:pPr>
            <w:r w:rsidRPr="001B3AFC">
              <w:t>Maryanne Diamond AO</w:t>
            </w:r>
          </w:p>
        </w:tc>
        <w:tc>
          <w:tcPr>
            <w:tcW w:w="2694" w:type="dxa"/>
          </w:tcPr>
          <w:p w14:paraId="6FA81D2A" w14:textId="77777777" w:rsidR="00BD4972" w:rsidRPr="001B3AFC" w:rsidRDefault="00BD4972" w:rsidP="00C520D9">
            <w:pPr>
              <w:pStyle w:val="VDWCbody"/>
              <w:cnfStyle w:val="000000000000" w:firstRow="0" w:lastRow="0" w:firstColumn="0" w:lastColumn="0" w:oddVBand="0" w:evenVBand="0" w:oddHBand="0" w:evenHBand="0" w:firstRowFirstColumn="0" w:firstRowLastColumn="0" w:lastRowFirstColumn="0" w:lastRowLastColumn="0"/>
            </w:pPr>
            <w:r w:rsidRPr="001B3AFC">
              <w:t>9</w:t>
            </w:r>
            <w:r>
              <w:t xml:space="preserve"> of </w:t>
            </w:r>
            <w:r w:rsidRPr="001B3AFC">
              <w:t>10</w:t>
            </w:r>
          </w:p>
        </w:tc>
      </w:tr>
      <w:tr w:rsidR="00BD4972" w:rsidRPr="001B3AFC" w14:paraId="35CD76EE" w14:textId="77777777" w:rsidTr="00C520D9">
        <w:tc>
          <w:tcPr>
            <w:cnfStyle w:val="001000000000" w:firstRow="0" w:lastRow="0" w:firstColumn="1" w:lastColumn="0" w:oddVBand="0" w:evenVBand="0" w:oddHBand="0" w:evenHBand="0" w:firstRowFirstColumn="0" w:firstRowLastColumn="0" w:lastRowFirstColumn="0" w:lastRowLastColumn="0"/>
            <w:tcW w:w="3397" w:type="dxa"/>
          </w:tcPr>
          <w:p w14:paraId="396587B8" w14:textId="77777777" w:rsidR="00BD4972" w:rsidRPr="001B3AFC" w:rsidRDefault="00BD4972" w:rsidP="00C520D9">
            <w:pPr>
              <w:pStyle w:val="VDWCbody"/>
            </w:pPr>
            <w:r w:rsidRPr="001B3AFC">
              <w:t>Colleen Furlanetto OAM</w:t>
            </w:r>
          </w:p>
        </w:tc>
        <w:tc>
          <w:tcPr>
            <w:tcW w:w="2694" w:type="dxa"/>
          </w:tcPr>
          <w:p w14:paraId="07146E05" w14:textId="77777777" w:rsidR="00BD4972" w:rsidRPr="001B3AFC" w:rsidRDefault="00BD4972" w:rsidP="00C520D9">
            <w:pPr>
              <w:pStyle w:val="VDWCbody"/>
              <w:cnfStyle w:val="000000000000" w:firstRow="0" w:lastRow="0" w:firstColumn="0" w:lastColumn="0" w:oddVBand="0" w:evenVBand="0" w:oddHBand="0" w:evenHBand="0" w:firstRowFirstColumn="0" w:firstRowLastColumn="0" w:lastRowFirstColumn="0" w:lastRowLastColumn="0"/>
            </w:pPr>
            <w:r w:rsidRPr="001B3AFC">
              <w:t>10</w:t>
            </w:r>
            <w:r>
              <w:t xml:space="preserve"> of </w:t>
            </w:r>
            <w:r w:rsidRPr="001B3AFC">
              <w:t>10</w:t>
            </w:r>
          </w:p>
        </w:tc>
      </w:tr>
      <w:tr w:rsidR="00BD4972" w:rsidRPr="001B3AFC" w14:paraId="0284E6F9" w14:textId="77777777" w:rsidTr="00302748">
        <w:tc>
          <w:tcPr>
            <w:cnfStyle w:val="001000000000" w:firstRow="0" w:lastRow="0" w:firstColumn="1" w:lastColumn="0" w:oddVBand="0" w:evenVBand="0" w:oddHBand="0" w:evenHBand="0" w:firstRowFirstColumn="0" w:firstRowLastColumn="0" w:lastRowFirstColumn="0" w:lastRowLastColumn="0"/>
            <w:tcW w:w="3397" w:type="dxa"/>
          </w:tcPr>
          <w:p w14:paraId="26585C62" w14:textId="77777777" w:rsidR="00BD4972" w:rsidRPr="001B3AFC" w:rsidRDefault="00BD4972" w:rsidP="00302748">
            <w:pPr>
              <w:pStyle w:val="VDWCbody"/>
            </w:pPr>
            <w:r w:rsidRPr="001B3AFC">
              <w:t>Stephanie Gotlib</w:t>
            </w:r>
          </w:p>
        </w:tc>
        <w:tc>
          <w:tcPr>
            <w:tcW w:w="2694" w:type="dxa"/>
          </w:tcPr>
          <w:p w14:paraId="26DCDFDD" w14:textId="77777777" w:rsidR="00BD4972" w:rsidRPr="001B3AFC" w:rsidRDefault="00BD4972" w:rsidP="00302748">
            <w:pPr>
              <w:pStyle w:val="VDWCbody"/>
              <w:cnfStyle w:val="000000000000" w:firstRow="0" w:lastRow="0" w:firstColumn="0" w:lastColumn="0" w:oddVBand="0" w:evenVBand="0" w:oddHBand="0" w:evenHBand="0" w:firstRowFirstColumn="0" w:firstRowLastColumn="0" w:lastRowFirstColumn="0" w:lastRowLastColumn="0"/>
            </w:pPr>
            <w:r w:rsidRPr="001B3AFC">
              <w:t>5</w:t>
            </w:r>
            <w:r>
              <w:t xml:space="preserve"> of </w:t>
            </w:r>
            <w:r w:rsidRPr="001B3AFC">
              <w:t>7</w:t>
            </w:r>
          </w:p>
        </w:tc>
      </w:tr>
      <w:tr w:rsidR="007028A1" w:rsidRPr="001B3AFC" w14:paraId="4B26F3AF" w14:textId="77777777" w:rsidTr="007028A1">
        <w:tc>
          <w:tcPr>
            <w:cnfStyle w:val="001000000000" w:firstRow="0" w:lastRow="0" w:firstColumn="1" w:lastColumn="0" w:oddVBand="0" w:evenVBand="0" w:oddHBand="0" w:evenHBand="0" w:firstRowFirstColumn="0" w:firstRowLastColumn="0" w:lastRowFirstColumn="0" w:lastRowLastColumn="0"/>
            <w:tcW w:w="3397" w:type="dxa"/>
          </w:tcPr>
          <w:p w14:paraId="3F9D8F16" w14:textId="77777777" w:rsidR="007028A1" w:rsidRPr="001B3AFC" w:rsidRDefault="007028A1" w:rsidP="005B2A4F">
            <w:pPr>
              <w:pStyle w:val="VDWCbody"/>
            </w:pPr>
            <w:r w:rsidRPr="001B3AFC">
              <w:t>Alexandra Gunning</w:t>
            </w:r>
          </w:p>
        </w:tc>
        <w:tc>
          <w:tcPr>
            <w:tcW w:w="2694" w:type="dxa"/>
          </w:tcPr>
          <w:p w14:paraId="1A87146A" w14:textId="77777777" w:rsidR="007028A1" w:rsidRPr="001B3AFC" w:rsidRDefault="007028A1" w:rsidP="005B2A4F">
            <w:pPr>
              <w:pStyle w:val="VDWCbody"/>
              <w:cnfStyle w:val="000000000000" w:firstRow="0" w:lastRow="0" w:firstColumn="0" w:lastColumn="0" w:oddVBand="0" w:evenVBand="0" w:oddHBand="0" w:evenHBand="0" w:firstRowFirstColumn="0" w:firstRowLastColumn="0" w:lastRowFirstColumn="0" w:lastRowLastColumn="0"/>
            </w:pPr>
            <w:r w:rsidRPr="001B3AFC">
              <w:t>1</w:t>
            </w:r>
            <w:r w:rsidR="00BD4972">
              <w:t>1</w:t>
            </w:r>
            <w:r>
              <w:t xml:space="preserve"> of </w:t>
            </w:r>
            <w:r w:rsidRPr="001B3AFC">
              <w:t>11</w:t>
            </w:r>
          </w:p>
        </w:tc>
      </w:tr>
      <w:tr w:rsidR="007028A1" w:rsidRPr="001B3AFC" w14:paraId="0E2FD313" w14:textId="77777777" w:rsidTr="007028A1">
        <w:tc>
          <w:tcPr>
            <w:cnfStyle w:val="001000000000" w:firstRow="0" w:lastRow="0" w:firstColumn="1" w:lastColumn="0" w:oddVBand="0" w:evenVBand="0" w:oddHBand="0" w:evenHBand="0" w:firstRowFirstColumn="0" w:firstRowLastColumn="0" w:lastRowFirstColumn="0" w:lastRowLastColumn="0"/>
            <w:tcW w:w="3397" w:type="dxa"/>
          </w:tcPr>
          <w:p w14:paraId="305F5DDC" w14:textId="77777777" w:rsidR="007028A1" w:rsidRPr="001B3AFC" w:rsidRDefault="007028A1" w:rsidP="005B2A4F">
            <w:pPr>
              <w:pStyle w:val="VDWCbody"/>
            </w:pPr>
            <w:r w:rsidRPr="001B3AFC">
              <w:t>Jill Linklater</w:t>
            </w:r>
          </w:p>
        </w:tc>
        <w:tc>
          <w:tcPr>
            <w:tcW w:w="2694" w:type="dxa"/>
          </w:tcPr>
          <w:p w14:paraId="55A0A03B" w14:textId="77777777" w:rsidR="007028A1" w:rsidRPr="001B3AFC" w:rsidRDefault="007028A1" w:rsidP="005B2A4F">
            <w:pPr>
              <w:pStyle w:val="VDWCbody"/>
              <w:cnfStyle w:val="000000000000" w:firstRow="0" w:lastRow="0" w:firstColumn="0" w:lastColumn="0" w:oddVBand="0" w:evenVBand="0" w:oddHBand="0" w:evenHBand="0" w:firstRowFirstColumn="0" w:firstRowLastColumn="0" w:lastRowFirstColumn="0" w:lastRowLastColumn="0"/>
            </w:pPr>
            <w:r w:rsidRPr="001B3AFC">
              <w:t>10</w:t>
            </w:r>
            <w:r>
              <w:t xml:space="preserve"> of </w:t>
            </w:r>
            <w:r w:rsidRPr="001B3AFC">
              <w:t>11</w:t>
            </w:r>
          </w:p>
        </w:tc>
      </w:tr>
      <w:tr w:rsidR="00BD4972" w:rsidRPr="001B3AFC" w14:paraId="0C7486D6" w14:textId="77777777" w:rsidTr="00640A4D">
        <w:tc>
          <w:tcPr>
            <w:cnfStyle w:val="001000000000" w:firstRow="0" w:lastRow="0" w:firstColumn="1" w:lastColumn="0" w:oddVBand="0" w:evenVBand="0" w:oddHBand="0" w:evenHBand="0" w:firstRowFirstColumn="0" w:firstRowLastColumn="0" w:lastRowFirstColumn="0" w:lastRowLastColumn="0"/>
            <w:tcW w:w="3397" w:type="dxa"/>
          </w:tcPr>
          <w:p w14:paraId="5BC138FF" w14:textId="77777777" w:rsidR="00BD4972" w:rsidRPr="001B3AFC" w:rsidRDefault="00BD4972" w:rsidP="00640A4D">
            <w:pPr>
              <w:pStyle w:val="VDWCbody"/>
            </w:pPr>
            <w:r w:rsidRPr="001B3AFC">
              <w:t>Paul Ravenarki</w:t>
            </w:r>
          </w:p>
        </w:tc>
        <w:tc>
          <w:tcPr>
            <w:tcW w:w="2694" w:type="dxa"/>
          </w:tcPr>
          <w:p w14:paraId="1EB47837" w14:textId="77777777" w:rsidR="00BD4972" w:rsidRPr="001B3AFC" w:rsidRDefault="00BD4972" w:rsidP="00640A4D">
            <w:pPr>
              <w:pStyle w:val="VDWCbody"/>
              <w:cnfStyle w:val="000000000000" w:firstRow="0" w:lastRow="0" w:firstColumn="0" w:lastColumn="0" w:oddVBand="0" w:evenVBand="0" w:oddHBand="0" w:evenHBand="0" w:firstRowFirstColumn="0" w:firstRowLastColumn="0" w:lastRowFirstColumn="0" w:lastRowLastColumn="0"/>
            </w:pPr>
            <w:r w:rsidRPr="001B3AFC">
              <w:t>4</w:t>
            </w:r>
            <w:r>
              <w:t xml:space="preserve"> of </w:t>
            </w:r>
            <w:r w:rsidRPr="001B3AFC">
              <w:t>7</w:t>
            </w:r>
          </w:p>
        </w:tc>
      </w:tr>
      <w:tr w:rsidR="007028A1" w:rsidRPr="001B3AFC" w14:paraId="73D75BEF" w14:textId="77777777" w:rsidTr="007028A1">
        <w:tc>
          <w:tcPr>
            <w:cnfStyle w:val="001000000000" w:firstRow="0" w:lastRow="0" w:firstColumn="1" w:lastColumn="0" w:oddVBand="0" w:evenVBand="0" w:oddHBand="0" w:evenHBand="0" w:firstRowFirstColumn="0" w:firstRowLastColumn="0" w:lastRowFirstColumn="0" w:lastRowLastColumn="0"/>
            <w:tcW w:w="3397" w:type="dxa"/>
          </w:tcPr>
          <w:p w14:paraId="6D6583B3" w14:textId="77777777" w:rsidR="007028A1" w:rsidRPr="001B3AFC" w:rsidRDefault="007028A1" w:rsidP="005B2A4F">
            <w:pPr>
              <w:pStyle w:val="VDWCbody"/>
            </w:pPr>
            <w:r w:rsidRPr="001B3AFC">
              <w:t>Scott Sheppard</w:t>
            </w:r>
          </w:p>
        </w:tc>
        <w:tc>
          <w:tcPr>
            <w:tcW w:w="2694" w:type="dxa"/>
          </w:tcPr>
          <w:p w14:paraId="6A7A6090" w14:textId="77777777" w:rsidR="007028A1" w:rsidRPr="001B3AFC" w:rsidRDefault="007028A1" w:rsidP="005B2A4F">
            <w:pPr>
              <w:pStyle w:val="VDWCbody"/>
              <w:cnfStyle w:val="000000000000" w:firstRow="0" w:lastRow="0" w:firstColumn="0" w:lastColumn="0" w:oddVBand="0" w:evenVBand="0" w:oddHBand="0" w:evenHBand="0" w:firstRowFirstColumn="0" w:firstRowLastColumn="0" w:lastRowFirstColumn="0" w:lastRowLastColumn="0"/>
            </w:pPr>
            <w:r w:rsidRPr="001B3AFC">
              <w:t>9</w:t>
            </w:r>
            <w:r>
              <w:t xml:space="preserve"> of </w:t>
            </w:r>
            <w:r w:rsidRPr="001B3AFC">
              <w:t>10</w:t>
            </w:r>
          </w:p>
        </w:tc>
      </w:tr>
      <w:tr w:rsidR="007028A1" w:rsidRPr="001B3AFC" w14:paraId="6B749F69" w14:textId="77777777" w:rsidTr="007028A1">
        <w:tc>
          <w:tcPr>
            <w:cnfStyle w:val="001000000000" w:firstRow="0" w:lastRow="0" w:firstColumn="1" w:lastColumn="0" w:oddVBand="0" w:evenVBand="0" w:oddHBand="0" w:evenHBand="0" w:firstRowFirstColumn="0" w:firstRowLastColumn="0" w:lastRowFirstColumn="0" w:lastRowLastColumn="0"/>
            <w:tcW w:w="3397" w:type="dxa"/>
          </w:tcPr>
          <w:p w14:paraId="27EEE80C" w14:textId="77777777" w:rsidR="007028A1" w:rsidRPr="001B3AFC" w:rsidRDefault="007028A1" w:rsidP="005B2A4F">
            <w:pPr>
              <w:pStyle w:val="VDWCbody"/>
            </w:pPr>
            <w:r w:rsidRPr="001B3AFC">
              <w:t xml:space="preserve">Geoffrey Southwell </w:t>
            </w:r>
          </w:p>
        </w:tc>
        <w:tc>
          <w:tcPr>
            <w:tcW w:w="2694" w:type="dxa"/>
          </w:tcPr>
          <w:p w14:paraId="1348D088" w14:textId="77777777" w:rsidR="007028A1" w:rsidRPr="001B3AFC" w:rsidRDefault="007028A1" w:rsidP="005B2A4F">
            <w:pPr>
              <w:pStyle w:val="VDWCbody"/>
              <w:cnfStyle w:val="000000000000" w:firstRow="0" w:lastRow="0" w:firstColumn="0" w:lastColumn="0" w:oddVBand="0" w:evenVBand="0" w:oddHBand="0" w:evenHBand="0" w:firstRowFirstColumn="0" w:firstRowLastColumn="0" w:lastRowFirstColumn="0" w:lastRowLastColumn="0"/>
            </w:pPr>
            <w:r w:rsidRPr="001B3AFC">
              <w:t>10</w:t>
            </w:r>
            <w:r>
              <w:t xml:space="preserve"> of </w:t>
            </w:r>
            <w:r w:rsidRPr="001B3AFC">
              <w:t>11</w:t>
            </w:r>
          </w:p>
        </w:tc>
      </w:tr>
    </w:tbl>
    <w:p w14:paraId="74146D36" w14:textId="77777777" w:rsidR="00BD4972" w:rsidRDefault="00BD4972" w:rsidP="00BD4972">
      <w:pPr>
        <w:pStyle w:val="Heading2"/>
      </w:pPr>
      <w:bookmarkStart w:id="28" w:name="_Toc113538399"/>
      <w:r>
        <w:t>Board committees</w:t>
      </w:r>
      <w:bookmarkEnd w:id="28"/>
    </w:p>
    <w:p w14:paraId="4EAEAA60" w14:textId="77777777" w:rsidR="00BD4972" w:rsidRDefault="00BD4972" w:rsidP="00BD4972">
      <w:pPr>
        <w:pStyle w:val="Heading3"/>
      </w:pPr>
      <w:r>
        <w:t>Panels and Assessors Committee</w:t>
      </w:r>
    </w:p>
    <w:p w14:paraId="1DCB0529" w14:textId="77777777" w:rsidR="00BD4972" w:rsidRDefault="00BD4972" w:rsidP="00BD4972">
      <w:pPr>
        <w:pStyle w:val="VDWCbody"/>
      </w:pPr>
      <w:r>
        <w:t>The Panels and Assessors Committee was established 23 June 2021 to assess and shortlist applicants for the list of approved persons from which to appoint to health and professional standards panels. The committee met twice in the reporting period: 21 January and 15 February 2022.</w:t>
      </w:r>
    </w:p>
    <w:p w14:paraId="1091B909" w14:textId="77777777" w:rsidR="00BD4972" w:rsidRDefault="00BD4972" w:rsidP="00BD4972">
      <w:pPr>
        <w:pStyle w:val="VDWCbody"/>
      </w:pPr>
      <w:r>
        <w:t>Members:</w:t>
      </w:r>
    </w:p>
    <w:p w14:paraId="41743828" w14:textId="77777777" w:rsidR="00BD4972" w:rsidRDefault="00BD4972" w:rsidP="00BD4972">
      <w:pPr>
        <w:pStyle w:val="VDWCbullet1"/>
      </w:pPr>
      <w:r>
        <w:t>Melanie Eagle (Chair)</w:t>
      </w:r>
    </w:p>
    <w:p w14:paraId="229B1E9D" w14:textId="77777777" w:rsidR="00BD4972" w:rsidRDefault="00BD4972" w:rsidP="00BD4972">
      <w:pPr>
        <w:pStyle w:val="VDWCbullet1"/>
      </w:pPr>
      <w:r>
        <w:t>Christine Bigby</w:t>
      </w:r>
    </w:p>
    <w:p w14:paraId="33F23CD6" w14:textId="77777777" w:rsidR="007028A1" w:rsidRDefault="00BD4972" w:rsidP="00BD4972">
      <w:pPr>
        <w:pStyle w:val="VDWCbullet1"/>
      </w:pPr>
      <w:r>
        <w:t>Geoff Southwell.</w:t>
      </w:r>
    </w:p>
    <w:p w14:paraId="6F14A260" w14:textId="77777777" w:rsidR="00BD4972" w:rsidRDefault="00BD4972" w:rsidP="00BD4972">
      <w:pPr>
        <w:pStyle w:val="Heading3"/>
      </w:pPr>
      <w:r>
        <w:lastRenderedPageBreak/>
        <w:t>Registration Applications Assessment Committee</w:t>
      </w:r>
    </w:p>
    <w:p w14:paraId="05A62567" w14:textId="77777777" w:rsidR="00BD4972" w:rsidRDefault="00BD4972" w:rsidP="00BD4972">
      <w:pPr>
        <w:pStyle w:val="VDWCbody"/>
      </w:pPr>
      <w:r>
        <w:t>The Registration Applications Assessment Committee considers and makes recommendations for approval by the Board on complex or sensitive registration assessment matters referred to the Board. The committee met twice in the reporting period: 22 March and 26 April 2022.</w:t>
      </w:r>
    </w:p>
    <w:p w14:paraId="51F5A2E1" w14:textId="77777777" w:rsidR="00BD4972" w:rsidRDefault="00BD4972" w:rsidP="00BD4972">
      <w:pPr>
        <w:pStyle w:val="VDWCbody"/>
      </w:pPr>
      <w:r>
        <w:t>Members:</w:t>
      </w:r>
    </w:p>
    <w:p w14:paraId="57766FFF" w14:textId="77777777" w:rsidR="00BD4972" w:rsidRDefault="00BD4972" w:rsidP="00BD4972">
      <w:pPr>
        <w:pStyle w:val="VDWCbullet1"/>
      </w:pPr>
      <w:r>
        <w:t>Melanie Eagle (Chair)</w:t>
      </w:r>
    </w:p>
    <w:p w14:paraId="75B376CE" w14:textId="77777777" w:rsidR="00BD4972" w:rsidRDefault="00BD4972" w:rsidP="00BD4972">
      <w:pPr>
        <w:pStyle w:val="VDWCbullet1"/>
      </w:pPr>
      <w:r>
        <w:t>Gobi Chandran</w:t>
      </w:r>
    </w:p>
    <w:p w14:paraId="00E1AFA1" w14:textId="77777777" w:rsidR="00BD4972" w:rsidRDefault="00BD4972" w:rsidP="00BD4972">
      <w:pPr>
        <w:pStyle w:val="VDWCbullet1"/>
      </w:pPr>
      <w:r>
        <w:t>Maryanne Diamond</w:t>
      </w:r>
    </w:p>
    <w:p w14:paraId="6D1B7174" w14:textId="77777777" w:rsidR="00BD4972" w:rsidRDefault="00BD4972" w:rsidP="00BD4972">
      <w:pPr>
        <w:pStyle w:val="VDWCbullet1"/>
      </w:pPr>
      <w:r>
        <w:t>Colleen Furlanetto</w:t>
      </w:r>
    </w:p>
    <w:p w14:paraId="50DC514C" w14:textId="77777777" w:rsidR="00BD4972" w:rsidRDefault="00BD4972" w:rsidP="00BD4972">
      <w:pPr>
        <w:pStyle w:val="VDWCbullet1"/>
      </w:pPr>
      <w:r>
        <w:t>Alexandra Gunning</w:t>
      </w:r>
    </w:p>
    <w:p w14:paraId="2F27B40A" w14:textId="77777777" w:rsidR="00BD4972" w:rsidRDefault="00BD4972" w:rsidP="00BD4972">
      <w:pPr>
        <w:pStyle w:val="VDWCbullet1"/>
      </w:pPr>
      <w:r>
        <w:t>Jill Linklater.</w:t>
      </w:r>
    </w:p>
    <w:p w14:paraId="2132BEE6" w14:textId="77777777" w:rsidR="00BD4972" w:rsidRDefault="00BD4972" w:rsidP="00BD4972">
      <w:pPr>
        <w:pStyle w:val="Heading3"/>
      </w:pPr>
      <w:r>
        <w:t xml:space="preserve">Registration </w:t>
      </w:r>
      <w:r w:rsidRPr="00BD4972">
        <w:t>Standards</w:t>
      </w:r>
      <w:r>
        <w:t>, Guidelines and Accreditation Committee</w:t>
      </w:r>
    </w:p>
    <w:p w14:paraId="32D23A2C" w14:textId="77777777" w:rsidR="00BD4972" w:rsidRDefault="00BD4972" w:rsidP="00BD4972">
      <w:pPr>
        <w:pStyle w:val="VDWCbody"/>
      </w:pPr>
      <w:r>
        <w:t>The Registration Standards, Guidelines and Accreditation Committee helps the Board exercise its standards, guidelines and accreditation functions. The committee develops recommendations on:</w:t>
      </w:r>
    </w:p>
    <w:p w14:paraId="460E81CD" w14:textId="77777777" w:rsidR="00BD4972" w:rsidRDefault="00BD4972" w:rsidP="00BD4972">
      <w:pPr>
        <w:pStyle w:val="VDWCbullet1"/>
      </w:pPr>
      <w:r>
        <w:t>qualifications to be approved under the DSS Act</w:t>
      </w:r>
    </w:p>
    <w:p w14:paraId="35966AD1" w14:textId="77777777" w:rsidR="00BD4972" w:rsidRDefault="00BD4972" w:rsidP="00BD4972">
      <w:pPr>
        <w:pStyle w:val="VDWCbullet1"/>
      </w:pPr>
      <w:r>
        <w:t>the registration standards or guidelines</w:t>
      </w:r>
    </w:p>
    <w:p w14:paraId="668CA97E" w14:textId="77777777" w:rsidR="00BD4972" w:rsidRDefault="00BD4972" w:rsidP="00BD4972">
      <w:pPr>
        <w:pStyle w:val="VDWCbullet1"/>
      </w:pPr>
      <w:r>
        <w:t>work planning and resourcing.</w:t>
      </w:r>
    </w:p>
    <w:p w14:paraId="3D4F313F" w14:textId="77777777" w:rsidR="00BD4972" w:rsidRDefault="00BD4972" w:rsidP="00BD4972">
      <w:pPr>
        <w:pStyle w:val="VDWCbodyafterbullets"/>
      </w:pPr>
      <w:r>
        <w:t>The committee met eight times during the reporting period.</w:t>
      </w:r>
    </w:p>
    <w:p w14:paraId="22211C00" w14:textId="77777777" w:rsidR="00BD4972" w:rsidRDefault="00BD4972" w:rsidP="00BD4972">
      <w:pPr>
        <w:pStyle w:val="VDWCbody"/>
      </w:pPr>
      <w:r>
        <w:t>Members:</w:t>
      </w:r>
    </w:p>
    <w:p w14:paraId="6B3BE4DE" w14:textId="77777777" w:rsidR="00BD4972" w:rsidRDefault="00BD4972" w:rsidP="00BD4972">
      <w:pPr>
        <w:pStyle w:val="VDWCbullet1"/>
      </w:pPr>
      <w:r>
        <w:t>Christine Bigby (Chair)</w:t>
      </w:r>
    </w:p>
    <w:p w14:paraId="73C813AE" w14:textId="77777777" w:rsidR="00BD4972" w:rsidRDefault="00BD4972" w:rsidP="00BD4972">
      <w:pPr>
        <w:pStyle w:val="VDWCbullet1"/>
      </w:pPr>
      <w:r>
        <w:t>Melanie Eagle</w:t>
      </w:r>
    </w:p>
    <w:p w14:paraId="5DA7DDF0" w14:textId="77777777" w:rsidR="00BD4972" w:rsidRDefault="00BD4972" w:rsidP="00BD4972">
      <w:pPr>
        <w:pStyle w:val="VDWCbullet1"/>
      </w:pPr>
      <w:r>
        <w:t>Stephanie Gotlib (resigned January 2022)</w:t>
      </w:r>
    </w:p>
    <w:p w14:paraId="0BFA3767" w14:textId="77777777" w:rsidR="00BD4972" w:rsidRDefault="00BD4972" w:rsidP="00BD4972">
      <w:pPr>
        <w:pStyle w:val="VDWCbullet1"/>
      </w:pPr>
      <w:r>
        <w:t>Alexandra Gunning</w:t>
      </w:r>
    </w:p>
    <w:p w14:paraId="192C1D86" w14:textId="77777777" w:rsidR="00BD4972" w:rsidRDefault="00BD4972" w:rsidP="00BD4972">
      <w:pPr>
        <w:pStyle w:val="VDWCbullet1"/>
      </w:pPr>
      <w:r>
        <w:t>Scott Sheppard (resigned May 2022)</w:t>
      </w:r>
    </w:p>
    <w:p w14:paraId="4C754C82" w14:textId="77777777" w:rsidR="00BD4972" w:rsidRDefault="00BD4972" w:rsidP="00BD4972">
      <w:pPr>
        <w:pStyle w:val="VDWCbullet1"/>
      </w:pPr>
      <w:r>
        <w:t>Geoff Southwell.</w:t>
      </w:r>
    </w:p>
    <w:p w14:paraId="4B050539" w14:textId="77777777" w:rsidR="0010661E" w:rsidRDefault="0010661E">
      <w:pPr>
        <w:rPr>
          <w:rFonts w:ascii="Arial" w:eastAsia="MS Gothic" w:hAnsi="Arial"/>
          <w:b/>
          <w:bCs/>
          <w:sz w:val="24"/>
          <w:szCs w:val="26"/>
        </w:rPr>
      </w:pPr>
      <w:bookmarkStart w:id="29" w:name="_Shared_Audit_and"/>
      <w:bookmarkEnd w:id="29"/>
      <w:r>
        <w:br w:type="page"/>
      </w:r>
    </w:p>
    <w:p w14:paraId="1AA62810" w14:textId="77777777" w:rsidR="00BD4972" w:rsidRDefault="00BD4972" w:rsidP="00BD4972">
      <w:pPr>
        <w:pStyle w:val="Heading3"/>
      </w:pPr>
      <w:r>
        <w:lastRenderedPageBreak/>
        <w:t>Shared Audit and Risk Committee</w:t>
      </w:r>
    </w:p>
    <w:p w14:paraId="735BA4CF" w14:textId="77777777" w:rsidR="00BD4972" w:rsidRDefault="00BD4972" w:rsidP="00BD4972">
      <w:pPr>
        <w:pStyle w:val="VDWCbody"/>
      </w:pPr>
      <w:r>
        <w:t>The Board and Commission established a Shared Audit and Risk Committee in April 2021.</w:t>
      </w:r>
    </w:p>
    <w:p w14:paraId="1DCE7F7B" w14:textId="77777777" w:rsidR="00BD4972" w:rsidRDefault="00BD4972" w:rsidP="00BD4972">
      <w:pPr>
        <w:pStyle w:val="VDWCbody"/>
      </w:pPr>
      <w:r>
        <w:t>The committee helps the Board and Commission fulfil their statutory responsibilities under the Financial Management Act 1994 and associated Standing Directions 2018.</w:t>
      </w:r>
    </w:p>
    <w:p w14:paraId="15FD42EA" w14:textId="77777777" w:rsidR="00BD4972" w:rsidRDefault="00BD4972" w:rsidP="00BD4972">
      <w:pPr>
        <w:pStyle w:val="VDWCbody"/>
      </w:pPr>
      <w:r>
        <w:t>The Commission and Board appoint members of the Shared Audit and Risk Committee in line with the committee’s Charter.</w:t>
      </w:r>
    </w:p>
    <w:p w14:paraId="2FFCCB73" w14:textId="77777777" w:rsidR="00BD4972" w:rsidRDefault="00BD4972" w:rsidP="007A014C">
      <w:pPr>
        <w:pStyle w:val="VDWCbody"/>
      </w:pPr>
      <w:r>
        <w:t>Key responsibilities of the committee</w:t>
      </w:r>
      <w:r w:rsidR="007A014C">
        <w:t>:</w:t>
      </w:r>
    </w:p>
    <w:p w14:paraId="1015B659" w14:textId="77777777" w:rsidR="00BD4972" w:rsidRDefault="00BD4972" w:rsidP="004948CA">
      <w:pPr>
        <w:pStyle w:val="VDWCbullet1"/>
      </w:pPr>
      <w:r>
        <w:t>help the Board and Commission review the effectiveness of their internal control environment, covering effectiveness and</w:t>
      </w:r>
      <w:r w:rsidR="004948CA">
        <w:t xml:space="preserve"> </w:t>
      </w:r>
      <w:r>
        <w:t>efficiency of operations, reliability of financial reporting and compliance with applicable laws and regulations</w:t>
      </w:r>
    </w:p>
    <w:p w14:paraId="2C013752" w14:textId="77777777" w:rsidR="00BD4972" w:rsidRDefault="00BD4972" w:rsidP="004948CA">
      <w:pPr>
        <w:pStyle w:val="VDWCbullet1"/>
      </w:pPr>
      <w:r>
        <w:t>review information in the report of operations on financial management, performance and sustainability</w:t>
      </w:r>
    </w:p>
    <w:p w14:paraId="45B4071A" w14:textId="77777777" w:rsidR="00BD4972" w:rsidRDefault="00BD4972" w:rsidP="004948CA">
      <w:pPr>
        <w:pStyle w:val="VDWCbullet1"/>
      </w:pPr>
      <w:r>
        <w:t>determine the scope of the internal audit function and ensure its resources are adequate and used effectively, including coordination with external auditors</w:t>
      </w:r>
    </w:p>
    <w:p w14:paraId="268140C5" w14:textId="77777777" w:rsidR="00BD4972" w:rsidRDefault="00BD4972" w:rsidP="004948CA">
      <w:pPr>
        <w:pStyle w:val="VDWCbullet1"/>
      </w:pPr>
      <w:r>
        <w:t>maintain effective communication with external auditors, consider recommendations made by internal and external auditors, and review the implementation of actions to resolve issues raised</w:t>
      </w:r>
    </w:p>
    <w:p w14:paraId="479E949E" w14:textId="77777777" w:rsidR="00BD4972" w:rsidRDefault="00BD4972" w:rsidP="004948CA">
      <w:pPr>
        <w:pStyle w:val="VDWCbullet1"/>
      </w:pPr>
      <w:r>
        <w:t>oversee the effective operation of the risk management framework.</w:t>
      </w:r>
    </w:p>
    <w:p w14:paraId="29B83D14" w14:textId="77777777" w:rsidR="00BD4972" w:rsidRDefault="00BD4972" w:rsidP="004948CA">
      <w:pPr>
        <w:pStyle w:val="VDWCbodyafterbullets"/>
      </w:pPr>
      <w:r>
        <w:t>The Commission and Board nominate committee meeting attendees.</w:t>
      </w:r>
    </w:p>
    <w:p w14:paraId="1C0BED47" w14:textId="77777777" w:rsidR="00BD4972" w:rsidRDefault="00BD4972" w:rsidP="00BD4972">
      <w:pPr>
        <w:pStyle w:val="VDWCbody"/>
      </w:pPr>
      <w:r>
        <w:t>In the reporting period, the Shared Audit and Risk Committee held five meetings and participated in the Scheme risk management workshop in March 2022.</w:t>
      </w:r>
    </w:p>
    <w:p w14:paraId="109A7B70" w14:textId="77777777" w:rsidR="00BD4972" w:rsidRDefault="00BD4972" w:rsidP="00BD4972">
      <w:pPr>
        <w:pStyle w:val="VDWCbody"/>
      </w:pPr>
      <w:r>
        <w:t>Members of the Shared Audit and Risk Committee at 30 June 2022:</w:t>
      </w:r>
    </w:p>
    <w:p w14:paraId="117E2579" w14:textId="77777777" w:rsidR="00BD4972" w:rsidRDefault="00BD4972" w:rsidP="004948CA">
      <w:pPr>
        <w:pStyle w:val="VDWCbullet1"/>
      </w:pPr>
      <w:r>
        <w:t>Binda Gokhale (independent chair)</w:t>
      </w:r>
    </w:p>
    <w:p w14:paraId="2F7045C2" w14:textId="77777777" w:rsidR="00BD4972" w:rsidRDefault="00BD4972" w:rsidP="004948CA">
      <w:pPr>
        <w:pStyle w:val="VDWCbullet1"/>
      </w:pPr>
      <w:r>
        <w:t>John Gavens (independent deputy chair)</w:t>
      </w:r>
    </w:p>
    <w:p w14:paraId="0131032A" w14:textId="77777777" w:rsidR="00BD4972" w:rsidRDefault="00BD4972" w:rsidP="004948CA">
      <w:pPr>
        <w:pStyle w:val="VDWCbullet1"/>
      </w:pPr>
      <w:r>
        <w:t>Ken Parsons (independent member).</w:t>
      </w:r>
    </w:p>
    <w:p w14:paraId="50531402" w14:textId="77777777" w:rsidR="004948CA" w:rsidRDefault="004948CA" w:rsidP="004948CA">
      <w:pPr>
        <w:pStyle w:val="Heading2"/>
      </w:pPr>
      <w:bookmarkStart w:id="30" w:name="_Accountability_of_the"/>
      <w:bookmarkStart w:id="31" w:name="_Toc113538400"/>
      <w:bookmarkEnd w:id="30"/>
      <w:r>
        <w:t>Accountability of the Commission and Board</w:t>
      </w:r>
      <w:bookmarkEnd w:id="31"/>
    </w:p>
    <w:p w14:paraId="1E3381F2" w14:textId="77777777" w:rsidR="004948CA" w:rsidRDefault="004948CA" w:rsidP="004948CA">
      <w:pPr>
        <w:pStyle w:val="VDWCbody"/>
      </w:pPr>
      <w:r>
        <w:t>The Commission and Board must exercise their respective powers and perform the duties set out in sections 9 and 22 of the DSS Act.</w:t>
      </w:r>
    </w:p>
    <w:p w14:paraId="390CF176" w14:textId="77777777" w:rsidR="004948CA" w:rsidRDefault="004948CA" w:rsidP="004948CA">
      <w:pPr>
        <w:pStyle w:val="VDWCbody"/>
      </w:pPr>
      <w:r>
        <w:t>The Commission and Board are subject to the general direction and control of the Minister and any specific written directions given by the Minister.</w:t>
      </w:r>
    </w:p>
    <w:p w14:paraId="40981FD2" w14:textId="77777777" w:rsidR="004948CA" w:rsidRDefault="004948CA" w:rsidP="004948CA">
      <w:pPr>
        <w:pStyle w:val="VDWCbody"/>
      </w:pPr>
      <w:r>
        <w:t>Under the Public Administration Act 2004, the Commission and Board must:</w:t>
      </w:r>
    </w:p>
    <w:p w14:paraId="2709A0F8" w14:textId="77777777" w:rsidR="004948CA" w:rsidRDefault="004948CA" w:rsidP="004948CA">
      <w:pPr>
        <w:pStyle w:val="VDWCbullet1"/>
      </w:pPr>
      <w:r>
        <w:t>inform the responsible minister and the portfolio Secretary (Department Families, Fairness and Housing) of known major risks (significant or emerging) to their effective operation and risk management systems it has in place to address those risks</w:t>
      </w:r>
    </w:p>
    <w:p w14:paraId="3771103A" w14:textId="77777777" w:rsidR="004948CA" w:rsidRDefault="004948CA" w:rsidP="004948CA">
      <w:pPr>
        <w:pStyle w:val="VDWCbullet1"/>
      </w:pPr>
      <w:r>
        <w:t>provide the responsible minister, unless prohibited from doing so by or under any law, with any information relating to the entity or its operations as he or she requests.</w:t>
      </w:r>
    </w:p>
    <w:p w14:paraId="07885B83" w14:textId="77777777" w:rsidR="0010661E" w:rsidRDefault="0010661E">
      <w:pPr>
        <w:rPr>
          <w:rFonts w:ascii="Arial" w:hAnsi="Arial"/>
          <w:b/>
          <w:color w:val="1D1937"/>
          <w:sz w:val="28"/>
          <w:szCs w:val="28"/>
        </w:rPr>
      </w:pPr>
      <w:r>
        <w:br w:type="page"/>
      </w:r>
    </w:p>
    <w:p w14:paraId="152B6D49" w14:textId="77777777" w:rsidR="004948CA" w:rsidRDefault="004948CA" w:rsidP="004948CA">
      <w:pPr>
        <w:pStyle w:val="Heading2"/>
      </w:pPr>
      <w:bookmarkStart w:id="32" w:name="_Toc113538401"/>
      <w:r>
        <w:lastRenderedPageBreak/>
        <w:t>Ministerial Statements of Expectations</w:t>
      </w:r>
      <w:bookmarkEnd w:id="32"/>
    </w:p>
    <w:p w14:paraId="3E0C41F1" w14:textId="77777777" w:rsidR="004948CA" w:rsidRDefault="004948CA" w:rsidP="004948CA">
      <w:pPr>
        <w:pStyle w:val="VDWCbody"/>
      </w:pPr>
      <w:r>
        <w:t>The Minister issued Statements of Expectations to the Board, the Commissioner and Commission on 26 April 2022. The Statements of Expectations inform the Commission and Board’s 2022</w:t>
      </w:r>
      <w:r w:rsidR="007A014C">
        <w:t>-20</w:t>
      </w:r>
      <w:r>
        <w:t>23 business plan.</w:t>
      </w:r>
    </w:p>
    <w:p w14:paraId="774A8BC5" w14:textId="77777777" w:rsidR="004948CA" w:rsidRDefault="004948CA" w:rsidP="004948CA">
      <w:pPr>
        <w:pStyle w:val="VDWCbody"/>
      </w:pPr>
      <w:r>
        <w:t>Key expectations include:</w:t>
      </w:r>
    </w:p>
    <w:p w14:paraId="01E100E0" w14:textId="77777777" w:rsidR="004948CA" w:rsidRDefault="004948CA" w:rsidP="004948CA">
      <w:pPr>
        <w:pStyle w:val="VDWCbullet1"/>
      </w:pPr>
      <w:r>
        <w:t>develop a risk-based and proportionate regulatory approach that prevents or minimises the risk of harm to people with a disability</w:t>
      </w:r>
    </w:p>
    <w:p w14:paraId="2FEB520A" w14:textId="77777777" w:rsidR="004948CA" w:rsidRDefault="004948CA" w:rsidP="004948CA">
      <w:pPr>
        <w:pStyle w:val="VDWCbullet1"/>
      </w:pPr>
      <w:r>
        <w:t>strengthen collaboration and engagement with other regulators and agencies</w:t>
      </w:r>
    </w:p>
    <w:p w14:paraId="71B71A1B" w14:textId="77777777" w:rsidR="004948CA" w:rsidRDefault="004948CA" w:rsidP="004948CA">
      <w:pPr>
        <w:pStyle w:val="VDWCbullet1"/>
      </w:pPr>
      <w:r>
        <w:t>promote complaints and notifications as well as the uptake of registration</w:t>
      </w:r>
    </w:p>
    <w:p w14:paraId="187171CD" w14:textId="77777777" w:rsidR="004948CA" w:rsidRDefault="004948CA" w:rsidP="004948CA">
      <w:pPr>
        <w:pStyle w:val="VDWCbullet1"/>
      </w:pPr>
      <w:r>
        <w:t>maintain and promote the public register of registered disability workers and public register of banned workers</w:t>
      </w:r>
    </w:p>
    <w:p w14:paraId="53277FD7" w14:textId="77777777" w:rsidR="00BD4972" w:rsidRDefault="004948CA" w:rsidP="004948CA">
      <w:pPr>
        <w:pStyle w:val="VDWCbullet1"/>
      </w:pPr>
      <w:r>
        <w:t>raise community awareness of the work of the Commission and Board.</w:t>
      </w:r>
    </w:p>
    <w:p w14:paraId="2D60480D" w14:textId="77777777" w:rsidR="004948CA" w:rsidRDefault="004948CA" w:rsidP="004948CA">
      <w:pPr>
        <w:pStyle w:val="Heading2"/>
      </w:pPr>
      <w:bookmarkStart w:id="33" w:name="_Our_operating_environment"/>
      <w:bookmarkStart w:id="34" w:name="_Toc113538402"/>
      <w:bookmarkEnd w:id="33"/>
      <w:r>
        <w:t>Our operating environment</w:t>
      </w:r>
      <w:bookmarkEnd w:id="34"/>
    </w:p>
    <w:p w14:paraId="61B8F89B" w14:textId="77777777" w:rsidR="004948CA" w:rsidRDefault="004948CA" w:rsidP="004948CA">
      <w:pPr>
        <w:pStyle w:val="VDWCbody"/>
      </w:pPr>
      <w:r>
        <w:t>In Victoria, 17 per cent</w:t>
      </w:r>
      <w:r w:rsidR="00D15447">
        <w:rPr>
          <w:rStyle w:val="FootnoteReference"/>
        </w:rPr>
        <w:footnoteReference w:id="1"/>
      </w:r>
      <w:r>
        <w:t xml:space="preserve"> of people identify as having a disability. Thirty-two per cent</w:t>
      </w:r>
      <w:r w:rsidR="00D15447">
        <w:rPr>
          <w:rStyle w:val="FootnoteReference"/>
        </w:rPr>
        <w:footnoteReference w:id="2"/>
      </w:r>
      <w:r>
        <w:t xml:space="preserve"> of people with disability sometimes or always need help with self-care, mobility or communication.</w:t>
      </w:r>
    </w:p>
    <w:p w14:paraId="10264301" w14:textId="77777777" w:rsidR="004948CA" w:rsidRDefault="004948CA" w:rsidP="004948CA">
      <w:pPr>
        <w:pStyle w:val="VDWCbody"/>
      </w:pPr>
      <w:r>
        <w:t>In Victoria, just over 10 per cent</w:t>
      </w:r>
      <w:r w:rsidR="00D15447">
        <w:rPr>
          <w:rStyle w:val="FootnoteReference"/>
        </w:rPr>
        <w:footnoteReference w:id="3"/>
      </w:r>
      <w:r>
        <w:t xml:space="preserve"> of the 1.1 million Victorians with disability are eligible for a National Disability Insurance Scheme (NDIS) plan. This means that many Victorians receive support outside the NDIS framework.</w:t>
      </w:r>
    </w:p>
    <w:p w14:paraId="26E53809" w14:textId="77777777" w:rsidR="004948CA" w:rsidRDefault="004948CA" w:rsidP="004948CA">
      <w:pPr>
        <w:pStyle w:val="VDWCbody"/>
      </w:pPr>
      <w:r>
        <w:t>The Scheme covers both NDIS and non-NDIS disability workers and protects people with disability, including those who are not NDIS participants. This represents the majority of Victorians with disability who use support services.</w:t>
      </w:r>
    </w:p>
    <w:p w14:paraId="42A36D5D" w14:textId="77777777" w:rsidR="004948CA" w:rsidRDefault="004948CA" w:rsidP="004948CA">
      <w:pPr>
        <w:pStyle w:val="VDWCbody"/>
      </w:pPr>
      <w:r>
        <w:t>In Victoria, many bodies work together to support safe disability services. We work with other agencies and organisations, including other workforce regulators including:</w:t>
      </w:r>
    </w:p>
    <w:p w14:paraId="12A75630" w14:textId="77777777" w:rsidR="004948CA" w:rsidRDefault="004948CA" w:rsidP="004948CA">
      <w:pPr>
        <w:pStyle w:val="VDWCbullet1"/>
      </w:pPr>
      <w:r>
        <w:t>NDIS Quality and Safeguards Commission</w:t>
      </w:r>
    </w:p>
    <w:p w14:paraId="38A23B44" w14:textId="77777777" w:rsidR="004948CA" w:rsidRDefault="004948CA" w:rsidP="004948CA">
      <w:pPr>
        <w:pStyle w:val="VDWCbullet1"/>
      </w:pPr>
      <w:r>
        <w:t>Australian Health Practitioner Regulation Agency (</w:t>
      </w:r>
      <w:r w:rsidR="00D15447">
        <w:t>AHPRA</w:t>
      </w:r>
      <w:r>
        <w:t>)</w:t>
      </w:r>
    </w:p>
    <w:p w14:paraId="42C872A6" w14:textId="77777777" w:rsidR="004948CA" w:rsidRDefault="004948CA" w:rsidP="004948CA">
      <w:pPr>
        <w:pStyle w:val="VDWCbullet1"/>
      </w:pPr>
      <w:r>
        <w:t>Health Complaints Commissioner</w:t>
      </w:r>
    </w:p>
    <w:p w14:paraId="1EE32711" w14:textId="77777777" w:rsidR="004948CA" w:rsidRDefault="004948CA" w:rsidP="004948CA">
      <w:pPr>
        <w:pStyle w:val="VDWCbullet1"/>
      </w:pPr>
      <w:r>
        <w:t>Mental Health Complaints Commissioner</w:t>
      </w:r>
    </w:p>
    <w:p w14:paraId="0B5E8C13" w14:textId="77777777" w:rsidR="004948CA" w:rsidRDefault="004948CA" w:rsidP="004948CA">
      <w:pPr>
        <w:pStyle w:val="VDWCbullet1"/>
      </w:pPr>
      <w:r>
        <w:t>Commission for Children and Young People</w:t>
      </w:r>
    </w:p>
    <w:p w14:paraId="453060A9" w14:textId="77777777" w:rsidR="004948CA" w:rsidRDefault="004948CA" w:rsidP="004948CA">
      <w:pPr>
        <w:pStyle w:val="VDWCbullet1"/>
      </w:pPr>
      <w:r>
        <w:t>Victorian Institute of Teaching</w:t>
      </w:r>
    </w:p>
    <w:p w14:paraId="6BF9103A" w14:textId="77777777" w:rsidR="004948CA" w:rsidRDefault="004948CA" w:rsidP="004948CA">
      <w:pPr>
        <w:pStyle w:val="VDWCbullet1"/>
      </w:pPr>
      <w:r>
        <w:t>Office of the Public Advocate</w:t>
      </w:r>
    </w:p>
    <w:p w14:paraId="4CF0834C" w14:textId="77777777" w:rsidR="004948CA" w:rsidRDefault="004948CA" w:rsidP="004948CA">
      <w:pPr>
        <w:pStyle w:val="VDWCbullet1"/>
      </w:pPr>
      <w:r>
        <w:t>Disability Services Commissioner.</w:t>
      </w:r>
    </w:p>
    <w:p w14:paraId="41E9C8C3" w14:textId="77777777" w:rsidR="004948CA" w:rsidRDefault="004948CA" w:rsidP="004948CA">
      <w:pPr>
        <w:pStyle w:val="VDWCbodyafterbullets"/>
      </w:pPr>
      <w:r>
        <w:t>In Victoria, we also work closely with the Department of Justice and Community Safety, which administers NDIS worker screening, and the Department of Families, Fairness and Housing.</w:t>
      </w:r>
    </w:p>
    <w:p w14:paraId="40C7A5A0" w14:textId="77777777" w:rsidR="00D15447" w:rsidRDefault="00D15447" w:rsidP="00D15447">
      <w:pPr>
        <w:pStyle w:val="VDWCbody"/>
      </w:pPr>
      <w:r>
        <w:t>Disability support work is complex. It needs a workforce with the skills and expertise to provide safe, quality supports.</w:t>
      </w:r>
    </w:p>
    <w:p w14:paraId="4629BB39" w14:textId="77777777" w:rsidR="0010661E" w:rsidRDefault="0010661E">
      <w:pPr>
        <w:rPr>
          <w:rFonts w:ascii="Arial" w:eastAsia="Times" w:hAnsi="Arial"/>
          <w:sz w:val="22"/>
        </w:rPr>
      </w:pPr>
      <w:r>
        <w:br w:type="page"/>
      </w:r>
    </w:p>
    <w:p w14:paraId="4A005A37" w14:textId="77777777" w:rsidR="00D15447" w:rsidRDefault="00D15447" w:rsidP="00D15447">
      <w:pPr>
        <w:pStyle w:val="VDWCbody"/>
      </w:pPr>
      <w:r>
        <w:lastRenderedPageBreak/>
        <w:t>More broadly, there are pressures on the supply of the workforce in the disability sector. Key factors impacting the size of the workforce include:</w:t>
      </w:r>
    </w:p>
    <w:p w14:paraId="0A91C806" w14:textId="77777777" w:rsidR="00D15447" w:rsidRDefault="00D15447" w:rsidP="00D15447">
      <w:pPr>
        <w:pStyle w:val="VDWCbullet1"/>
      </w:pPr>
      <w:r>
        <w:t>competition for workers with other sectors including aged care and childcare</w:t>
      </w:r>
    </w:p>
    <w:p w14:paraId="15B35211" w14:textId="77777777" w:rsidR="00D15447" w:rsidRDefault="00D15447" w:rsidP="00D15447">
      <w:pPr>
        <w:pStyle w:val="VDWCbullet1"/>
      </w:pPr>
      <w:r>
        <w:t>casualisation of the workforce, which is female dominated</w:t>
      </w:r>
    </w:p>
    <w:p w14:paraId="1B601F62" w14:textId="77777777" w:rsidR="00D15447" w:rsidRDefault="00D15447" w:rsidP="00D15447">
      <w:pPr>
        <w:pStyle w:val="VDWCbullet1"/>
      </w:pPr>
      <w:r>
        <w:t>relatively low pay rates.</w:t>
      </w:r>
    </w:p>
    <w:p w14:paraId="51A0B7D6" w14:textId="77777777" w:rsidR="00D15447" w:rsidRDefault="00D15447" w:rsidP="00D15447">
      <w:pPr>
        <w:pStyle w:val="VDWCbodyafterbullets"/>
      </w:pPr>
      <w:r>
        <w:t>A high turnover rate amongst casual disability workers has also added pressure to the disability workforce. The turnover rate has increased from 18 per cent</w:t>
      </w:r>
      <w:r>
        <w:rPr>
          <w:rStyle w:val="FootnoteReference"/>
        </w:rPr>
        <w:footnoteReference w:id="4"/>
      </w:r>
      <w:r>
        <w:t xml:space="preserve"> in December 2020 to 22 per cent in June 2021.</w:t>
      </w:r>
    </w:p>
    <w:p w14:paraId="1DB9604A" w14:textId="77777777" w:rsidR="00D15447" w:rsidRDefault="00D15447" w:rsidP="00D15447">
      <w:pPr>
        <w:pStyle w:val="VDWCbody"/>
      </w:pPr>
      <w:r>
        <w:t>During 2021 and 2022, the COVID-19 pandemic has continued to have unprecedented public health, social and economic implications for the community. These effects have been acute for people with disability and the disability workforce.</w:t>
      </w:r>
    </w:p>
    <w:p w14:paraId="6BAFBEA9" w14:textId="77777777" w:rsidR="00D15447" w:rsidRDefault="00D15447" w:rsidP="00D15447">
      <w:pPr>
        <w:pStyle w:val="VDWCbody"/>
      </w:pPr>
      <w:r>
        <w:t>From an operational perspective, the COVID-19 pandemic has meant that the operations of the Commission and Board have mainly been conducted online. Staff did not begin returning to offices and workplaces until early in 2022.</w:t>
      </w:r>
    </w:p>
    <w:p w14:paraId="50325A0C" w14:textId="77777777" w:rsidR="004948CA" w:rsidRDefault="00D15447" w:rsidP="00D15447">
      <w:pPr>
        <w:pStyle w:val="VDWCbody"/>
      </w:pPr>
      <w:r>
        <w:t>In this context, as new organisations, the Commission and Board have focused our work on building awareness of the Scheme with stakeholders. Our regulatory approach has</w:t>
      </w:r>
      <w:r w:rsidR="007A014C">
        <w:t xml:space="preserve"> </w:t>
      </w:r>
      <w:r>
        <w:t>reflected this aim. We actively provide a ‘no wrong door’ approach to support people with disability and help resolve their queries, including by referring matters to appropriate agencies.</w:t>
      </w:r>
    </w:p>
    <w:p w14:paraId="36B5538E" w14:textId="77777777" w:rsidR="00D15447" w:rsidRDefault="00D15447">
      <w:pPr>
        <w:rPr>
          <w:rFonts w:ascii="Arial" w:eastAsia="Times" w:hAnsi="Arial"/>
        </w:rPr>
      </w:pPr>
      <w:r>
        <w:br w:type="page"/>
      </w:r>
    </w:p>
    <w:p w14:paraId="65533637" w14:textId="77777777" w:rsidR="00D15447" w:rsidRDefault="00D15447" w:rsidP="00FF642E">
      <w:pPr>
        <w:pStyle w:val="Heading1"/>
      </w:pPr>
      <w:bookmarkStart w:id="35" w:name="_Toc113538403"/>
      <w:r>
        <w:lastRenderedPageBreak/>
        <w:t xml:space="preserve">Case study: </w:t>
      </w:r>
      <w:r w:rsidRPr="00D15447">
        <w:t>Jay, youth mentor and registered disability worker</w:t>
      </w:r>
      <w:bookmarkEnd w:id="35"/>
    </w:p>
    <w:p w14:paraId="4453CEB2"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Jay is a 43-year-old youth mentor working with children with complex backgrounds. A large number of the children mentored by Jay have a disability.</w:t>
      </w:r>
    </w:p>
    <w:p w14:paraId="5E2D6006"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Originally from the UK, Jay was a professional basketball player who volunteered as a mentor for children caught up in gang culture.</w:t>
      </w:r>
    </w:p>
    <w:p w14:paraId="0DC9AC76"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t>Since migrating to Australia, he has continued mentoring. He started his own business and works mainly with young people in correctional facilities.</w:t>
      </w:r>
    </w:p>
    <w:p w14:paraId="0CE9DC06" w14:textId="77777777" w:rsidR="00FF642E" w:rsidRPr="001C241F" w:rsidRDefault="00FF642E" w:rsidP="00FF642E">
      <w:pPr>
        <w:pStyle w:val="VDWCbody"/>
        <w:pBdr>
          <w:top w:val="single" w:sz="24" w:space="1" w:color="398E8B"/>
          <w:left w:val="single" w:sz="24" w:space="4" w:color="398E8B"/>
          <w:bottom w:val="single" w:sz="36" w:space="1" w:color="398E8B"/>
          <w:right w:val="single" w:sz="24" w:space="4" w:color="398E8B"/>
        </w:pBdr>
      </w:pPr>
      <w:r w:rsidRPr="001C241F">
        <w:t>Registration helps Jay as his business is now recognised as a professional disability service provider. It ensures the community knows he has the skills to work with children with disability.</w:t>
      </w:r>
    </w:p>
    <w:p w14:paraId="02AA8BA7" w14:textId="77777777" w:rsidR="00FF642E" w:rsidRPr="001C241F" w:rsidRDefault="00FF642E" w:rsidP="00FF642E">
      <w:pPr>
        <w:pStyle w:val="VDWCbody"/>
        <w:pBdr>
          <w:top w:val="single" w:sz="24" w:space="1" w:color="398E8B"/>
          <w:left w:val="single" w:sz="24" w:space="4" w:color="398E8B"/>
          <w:bottom w:val="single" w:sz="36" w:space="1" w:color="398E8B"/>
          <w:right w:val="single" w:sz="24" w:space="4" w:color="398E8B"/>
        </w:pBdr>
        <w:rPr>
          <w:sz w:val="20"/>
        </w:rPr>
      </w:pPr>
      <w:r w:rsidRPr="001C241F">
        <w:t>He also sees the recognition registration provides as a benefit for the whole sector.</w:t>
      </w:r>
    </w:p>
    <w:p w14:paraId="63BC455B" w14:textId="77777777" w:rsidR="001C241F" w:rsidRDefault="001C241F" w:rsidP="00FF642E">
      <w:pPr>
        <w:pStyle w:val="Quotetext"/>
        <w:spacing w:before="720"/>
      </w:pPr>
      <w:r>
        <w:t>Registration and being recognised as professional are important as an individual, and to increase confidence in the sector and the appeal of entering the sector as a worker</w:t>
      </w:r>
      <w:r>
        <w:br/>
        <w:t xml:space="preserve">– </w:t>
      </w:r>
      <w:r w:rsidRPr="00C116F9">
        <w:rPr>
          <w:b w:val="0"/>
          <w:bCs/>
        </w:rPr>
        <w:t>Jay, registered disability worker</w:t>
      </w:r>
    </w:p>
    <w:p w14:paraId="48BD9D09" w14:textId="77777777" w:rsidR="001C241F" w:rsidRDefault="001C241F">
      <w:pPr>
        <w:rPr>
          <w:rFonts w:ascii="Arial" w:eastAsia="Times" w:hAnsi="Arial"/>
        </w:rPr>
      </w:pPr>
      <w:r>
        <w:br w:type="page"/>
      </w:r>
    </w:p>
    <w:p w14:paraId="2D3E3F1B" w14:textId="77777777" w:rsidR="00D15447" w:rsidRDefault="00702704" w:rsidP="00702704">
      <w:pPr>
        <w:pStyle w:val="Heading1"/>
      </w:pPr>
      <w:bookmarkStart w:id="36" w:name="_Disability_Worker_Regulation"/>
      <w:bookmarkStart w:id="37" w:name="_Toc113538404"/>
      <w:bookmarkEnd w:id="36"/>
      <w:r w:rsidRPr="00702704">
        <w:lastRenderedPageBreak/>
        <w:t>Disability Worker Regulation Scheme</w:t>
      </w:r>
      <w:bookmarkEnd w:id="37"/>
    </w:p>
    <w:p w14:paraId="4807CAAC" w14:textId="77777777" w:rsidR="00702704" w:rsidRDefault="00702704" w:rsidP="00702704">
      <w:pPr>
        <w:pStyle w:val="VDWCbody"/>
      </w:pPr>
      <w:r>
        <w:t>The Scheme, established through the DSS Act, promotes the quality, safety, responsiveness and sustainability of the disability workforce in Victoria.</w:t>
      </w:r>
    </w:p>
    <w:p w14:paraId="6DF6F67B" w14:textId="77777777" w:rsidR="00702704" w:rsidRDefault="00702704" w:rsidP="00702704">
      <w:pPr>
        <w:pStyle w:val="VDWCbody"/>
      </w:pPr>
      <w:r>
        <w:t>Through the Victorian Parliamentary Inquiry into Abuse in Disability Services, we heard of the abuse and neglect of people with disability, including conduct by disability workers.</w:t>
      </w:r>
    </w:p>
    <w:p w14:paraId="365AD042" w14:textId="77777777" w:rsidR="00702704" w:rsidRDefault="00702704" w:rsidP="00702704">
      <w:pPr>
        <w:pStyle w:val="VDWCbody"/>
      </w:pPr>
      <w:r>
        <w:t>The inquiry found that Victoria needed more effective safeguards to:</w:t>
      </w:r>
    </w:p>
    <w:p w14:paraId="54F44C51" w14:textId="77777777" w:rsidR="00702704" w:rsidRDefault="00702704" w:rsidP="00702704">
      <w:pPr>
        <w:pStyle w:val="VDWCbullet1"/>
      </w:pPr>
      <w:r>
        <w:t>protect people with disability</w:t>
      </w:r>
    </w:p>
    <w:p w14:paraId="3B209F2F" w14:textId="77777777" w:rsidR="00702704" w:rsidRDefault="00702704" w:rsidP="00702704">
      <w:pPr>
        <w:pStyle w:val="VDWCbullet1"/>
      </w:pPr>
      <w:r>
        <w:t>ensure disability workers deliver high-quality care.</w:t>
      </w:r>
    </w:p>
    <w:p w14:paraId="6D87AD28" w14:textId="77777777" w:rsidR="00702704" w:rsidRDefault="00702704" w:rsidP="00702704">
      <w:pPr>
        <w:pStyle w:val="VDWCbodyafterbullets"/>
      </w:pPr>
      <w:r>
        <w:t>The Scheme delivers this in two key ways:</w:t>
      </w:r>
    </w:p>
    <w:p w14:paraId="090AC4A1" w14:textId="77777777" w:rsidR="00702704" w:rsidRDefault="00702704" w:rsidP="00702704">
      <w:pPr>
        <w:pStyle w:val="VDWCbullet1"/>
      </w:pPr>
      <w:r>
        <w:t>regulating and registering disability workers according to agreed standards</w:t>
      </w:r>
    </w:p>
    <w:p w14:paraId="7D2619F2" w14:textId="77777777" w:rsidR="00702704" w:rsidRDefault="00702704" w:rsidP="00702704">
      <w:pPr>
        <w:pStyle w:val="VDWCbullet1"/>
      </w:pPr>
      <w:r>
        <w:t>strengthening safeguards through mechanisms to report concerns about the conduct of disability workers, ensuring they can be investigated and action taken.</w:t>
      </w:r>
    </w:p>
    <w:p w14:paraId="39BE415D" w14:textId="77777777" w:rsidR="00702704" w:rsidRDefault="00702704" w:rsidP="00702704">
      <w:pPr>
        <w:pStyle w:val="VDWCbodyafterbullets"/>
      </w:pPr>
      <w:r>
        <w:t>The Scheme covers:</w:t>
      </w:r>
    </w:p>
    <w:p w14:paraId="52DE6EB7" w14:textId="77777777" w:rsidR="00702704" w:rsidRDefault="00702704" w:rsidP="00702704">
      <w:pPr>
        <w:pStyle w:val="VDWCbullet1"/>
      </w:pPr>
      <w:r>
        <w:t>registered Victorian disability workers</w:t>
      </w:r>
    </w:p>
    <w:p w14:paraId="3A4A4BD5" w14:textId="77777777" w:rsidR="00702704" w:rsidRDefault="00702704" w:rsidP="00702704">
      <w:pPr>
        <w:pStyle w:val="VDWCbullet1"/>
      </w:pPr>
      <w:r>
        <w:t>unregistered Victorian disability workers</w:t>
      </w:r>
    </w:p>
    <w:p w14:paraId="4F4BECB1" w14:textId="77777777" w:rsidR="00702704" w:rsidRDefault="00702704" w:rsidP="00702704">
      <w:pPr>
        <w:pStyle w:val="VDWCbullet1"/>
      </w:pPr>
      <w:r>
        <w:t>students training to be disability workers in Victoria.</w:t>
      </w:r>
    </w:p>
    <w:p w14:paraId="2EC412A0" w14:textId="77777777" w:rsidR="00702704" w:rsidRDefault="00702704" w:rsidP="00702704">
      <w:pPr>
        <w:pStyle w:val="VDWCbodyafterbullets"/>
      </w:pPr>
      <w:r>
        <w:t>All disability workers must comply with the Code of Conduct, which outlines the obligations of disability workers to respect and uphold the right to safe and quality supports and services.</w:t>
      </w:r>
    </w:p>
    <w:p w14:paraId="330B532D" w14:textId="77777777" w:rsidR="00702704" w:rsidRDefault="00702704" w:rsidP="00702704">
      <w:pPr>
        <w:pStyle w:val="VDWCbody"/>
      </w:pPr>
      <w:r>
        <w:t>In a first across Australia, the Scheme also provides for voluntary registration of disability workers. Registration ensures disability workers meet rigorous standards for safety, skills and professionalism – no matter how they are employed or how their service is funded.</w:t>
      </w:r>
    </w:p>
    <w:p w14:paraId="5482B106" w14:textId="77777777" w:rsidR="00702704" w:rsidRDefault="00702704" w:rsidP="00702704">
      <w:pPr>
        <w:pStyle w:val="VDWCbody"/>
      </w:pPr>
      <w:r>
        <w:t>The Board sets standards for this registered workforce, and registers and regulates those workers. To be assessed as suitable to hold registration, disability workers must:</w:t>
      </w:r>
    </w:p>
    <w:p w14:paraId="34CE1E8E" w14:textId="77777777" w:rsidR="00702704" w:rsidRDefault="00702704" w:rsidP="00702704">
      <w:pPr>
        <w:pStyle w:val="VDWCbullet1"/>
      </w:pPr>
      <w:r>
        <w:t>have either professional qualifications or relevant work experience</w:t>
      </w:r>
    </w:p>
    <w:p w14:paraId="6276EC39" w14:textId="77777777" w:rsidR="00702704" w:rsidRDefault="00702704" w:rsidP="00702704">
      <w:pPr>
        <w:pStyle w:val="VDWCbullet1"/>
      </w:pPr>
      <w:r>
        <w:t>meet standards around English competency</w:t>
      </w:r>
    </w:p>
    <w:p w14:paraId="07514138" w14:textId="77777777" w:rsidR="00702704" w:rsidRPr="00702704" w:rsidRDefault="00702704" w:rsidP="00702704">
      <w:pPr>
        <w:pStyle w:val="VDWCbullet1"/>
      </w:pPr>
      <w:r>
        <w:t>comply with standards around criminal history.</w:t>
      </w:r>
    </w:p>
    <w:p w14:paraId="533FB425" w14:textId="77777777" w:rsidR="00702704" w:rsidRDefault="00702704" w:rsidP="00702704">
      <w:pPr>
        <w:pStyle w:val="VDWCbodyafterbullets"/>
      </w:pPr>
      <w:r>
        <w:t>The Commission provides an independent complaint service so that anyone can complain about the conduct of a disability worker.</w:t>
      </w:r>
    </w:p>
    <w:p w14:paraId="4DEECF20" w14:textId="77777777" w:rsidR="00702704" w:rsidRDefault="00702704" w:rsidP="00702704">
      <w:pPr>
        <w:pStyle w:val="VDWCbody"/>
      </w:pPr>
      <w:r>
        <w:t>Disability workers and employers must notify the Commission of certain conduct that places service users at risk.</w:t>
      </w:r>
    </w:p>
    <w:p w14:paraId="5D8CD6BD" w14:textId="77777777" w:rsidR="00702704" w:rsidRDefault="00702704" w:rsidP="00702704">
      <w:pPr>
        <w:pStyle w:val="VDWCbody"/>
      </w:pPr>
      <w:r>
        <w:t>The Commission and Board can act to resolve complaints and respond to concerns about a disability worker’s conduct. This can include:</w:t>
      </w:r>
    </w:p>
    <w:p w14:paraId="7F1701E0" w14:textId="77777777" w:rsidR="00702704" w:rsidRPr="00702704" w:rsidRDefault="00702704" w:rsidP="00702704">
      <w:pPr>
        <w:pStyle w:val="VDWCbullet1"/>
      </w:pPr>
      <w:r w:rsidRPr="00702704">
        <w:t>conciliating complaints</w:t>
      </w:r>
    </w:p>
    <w:p w14:paraId="30AFD9D3" w14:textId="77777777" w:rsidR="00702704" w:rsidRPr="00702704" w:rsidRDefault="00702704" w:rsidP="00702704">
      <w:pPr>
        <w:pStyle w:val="VDWCbullet1"/>
      </w:pPr>
      <w:r w:rsidRPr="00702704">
        <w:t>counselling workers to educate about upholding the Code of Conduct</w:t>
      </w:r>
    </w:p>
    <w:p w14:paraId="65443969" w14:textId="77777777" w:rsidR="00702704" w:rsidRPr="00702704" w:rsidRDefault="00702704" w:rsidP="00702704">
      <w:pPr>
        <w:pStyle w:val="VDWCbullet1"/>
      </w:pPr>
      <w:r w:rsidRPr="00702704">
        <w:t>making agreements</w:t>
      </w:r>
    </w:p>
    <w:p w14:paraId="055B4F1C" w14:textId="77777777" w:rsidR="00702704" w:rsidRPr="00702704" w:rsidRDefault="00702704" w:rsidP="00702704">
      <w:pPr>
        <w:pStyle w:val="VDWCbullet1"/>
      </w:pPr>
      <w:r w:rsidRPr="00702704">
        <w:t>conducting investigations</w:t>
      </w:r>
    </w:p>
    <w:p w14:paraId="1AF6901C" w14:textId="77777777" w:rsidR="00702704" w:rsidRPr="00702704" w:rsidRDefault="00702704" w:rsidP="00702704">
      <w:pPr>
        <w:pStyle w:val="VDWCbullet1"/>
      </w:pPr>
      <w:r w:rsidRPr="00702704">
        <w:t>referring the issue to other bodies.</w:t>
      </w:r>
    </w:p>
    <w:p w14:paraId="000338B9" w14:textId="77777777" w:rsidR="00702704" w:rsidRDefault="00702704" w:rsidP="007A014C">
      <w:pPr>
        <w:pStyle w:val="VDWCbodyafterbullets"/>
      </w:pPr>
      <w:r>
        <w:t>The Board and Commissioner can also take urgent action, if needed, where a disability worker’s conduct puts people at risk.</w:t>
      </w:r>
    </w:p>
    <w:p w14:paraId="16A3CDAD" w14:textId="77777777" w:rsidR="00702704" w:rsidRDefault="00702704" w:rsidP="00702704">
      <w:pPr>
        <w:pStyle w:val="Heading2"/>
      </w:pPr>
      <w:bookmarkStart w:id="38" w:name="_Toc113538405"/>
      <w:r>
        <w:lastRenderedPageBreak/>
        <w:t>Our regulatory framework</w:t>
      </w:r>
      <w:bookmarkEnd w:id="38"/>
    </w:p>
    <w:p w14:paraId="25162FBB" w14:textId="77777777" w:rsidR="00702704" w:rsidRDefault="00702704" w:rsidP="00702704">
      <w:pPr>
        <w:pStyle w:val="VDWCbody"/>
      </w:pPr>
      <w:r>
        <w:t>It is a guiding principle of the Scheme that people with a disability have the same rights as other people in the community.</w:t>
      </w:r>
    </w:p>
    <w:p w14:paraId="5F31DDFA" w14:textId="77777777" w:rsidR="00702704" w:rsidRDefault="00702704" w:rsidP="00702704">
      <w:pPr>
        <w:pStyle w:val="VDWCbody"/>
      </w:pPr>
      <w:r>
        <w:t>Other guiding principles of the Scheme are that:</w:t>
      </w:r>
    </w:p>
    <w:p w14:paraId="171DBB7E" w14:textId="77777777" w:rsidR="00702704" w:rsidRPr="00702704" w:rsidRDefault="00702704" w:rsidP="00702704">
      <w:pPr>
        <w:pStyle w:val="VDWCbullet1"/>
      </w:pPr>
      <w:r w:rsidRPr="00702704">
        <w:t>the registration of disability workers and disability students should happen in a way that is transparent, accountable, effective, efficient and fair</w:t>
      </w:r>
    </w:p>
    <w:p w14:paraId="6AAE8FB6" w14:textId="77777777" w:rsidR="00702704" w:rsidRPr="00702704" w:rsidRDefault="00702704" w:rsidP="00702704">
      <w:pPr>
        <w:pStyle w:val="VDWCbullet1"/>
      </w:pPr>
      <w:r w:rsidRPr="00702704">
        <w:t>fees should be reasonable, considering the effective and efficient operation of the registration scheme</w:t>
      </w:r>
    </w:p>
    <w:p w14:paraId="45CC2923" w14:textId="77777777" w:rsidR="00702704" w:rsidRPr="00702704" w:rsidRDefault="00702704" w:rsidP="00702704">
      <w:pPr>
        <w:pStyle w:val="VDWCbullet1"/>
      </w:pPr>
      <w:r w:rsidRPr="00702704">
        <w:t>restrictions on the practice of disability workers should only occur if it is in the public interest and they are necessary to ensure that disability services are provided safely and are of an appropriate quality.</w:t>
      </w:r>
    </w:p>
    <w:p w14:paraId="4452EC65" w14:textId="77777777" w:rsidR="00D15447" w:rsidRDefault="00702704" w:rsidP="00702704">
      <w:pPr>
        <w:pStyle w:val="VDWCbodyafterbullets"/>
      </w:pPr>
      <w:r>
        <w:t>The Commission uses a risk-based framework to take proportionate action against the conduct of unregistered disability workers in Victoria.</w:t>
      </w:r>
    </w:p>
    <w:p w14:paraId="3C43BFE0" w14:textId="77777777" w:rsidR="00702704" w:rsidRDefault="00702704" w:rsidP="00702704">
      <w:pPr>
        <w:pStyle w:val="VDWCbodyafterbullets"/>
      </w:pPr>
      <w:r w:rsidRPr="00702704">
        <w:t>The guiding principles of the Commission’s regulatory approach are</w:t>
      </w:r>
      <w:r>
        <w:t>:</w:t>
      </w:r>
    </w:p>
    <w:p w14:paraId="0E24BE68" w14:textId="77777777" w:rsidR="00702704" w:rsidRDefault="00702704" w:rsidP="00702704">
      <w:pPr>
        <w:pStyle w:val="VDWCbullet1"/>
      </w:pPr>
      <w:r w:rsidRPr="00702704">
        <w:rPr>
          <w:rStyle w:val="Strong"/>
        </w:rPr>
        <w:t>Protective</w:t>
      </w:r>
      <w:r>
        <w:t>: protect vulnerable Victorians and help them avoid harm.</w:t>
      </w:r>
    </w:p>
    <w:p w14:paraId="32A960F1" w14:textId="77777777" w:rsidR="00702704" w:rsidRDefault="00702704" w:rsidP="00702704">
      <w:pPr>
        <w:pStyle w:val="VDWCbullet1"/>
      </w:pPr>
      <w:r w:rsidRPr="00702704">
        <w:rPr>
          <w:rStyle w:val="Strong"/>
        </w:rPr>
        <w:t>Consistent, risk based and evidence based</w:t>
      </w:r>
      <w:r>
        <w:t>: consistent and objective decisions and outcomes by remaining informed and curious.</w:t>
      </w:r>
    </w:p>
    <w:p w14:paraId="26F8CA21" w14:textId="77777777" w:rsidR="00702704" w:rsidRDefault="00702704" w:rsidP="00702704">
      <w:pPr>
        <w:pStyle w:val="VDWCbullet1"/>
      </w:pPr>
      <w:r w:rsidRPr="00702704">
        <w:rPr>
          <w:rStyle w:val="Strong"/>
        </w:rPr>
        <w:t>Empathetic and responsive</w:t>
      </w:r>
      <w:r>
        <w:t>: respectful, fair and tailored engagement with all parties to ensure all views are heard.</w:t>
      </w:r>
    </w:p>
    <w:p w14:paraId="316F1FE4" w14:textId="77777777" w:rsidR="00702704" w:rsidRDefault="00702704" w:rsidP="00702704">
      <w:pPr>
        <w:pStyle w:val="VDWCbullet1"/>
      </w:pPr>
      <w:r w:rsidRPr="00702704">
        <w:rPr>
          <w:rStyle w:val="Strong"/>
        </w:rPr>
        <w:t>Transparent and accountable</w:t>
      </w:r>
      <w:r>
        <w:t>: assessment, conduct and enforcement uphold procedural fairness.</w:t>
      </w:r>
    </w:p>
    <w:p w14:paraId="0F2747BF" w14:textId="77777777" w:rsidR="00702704" w:rsidRDefault="00702704" w:rsidP="00702704">
      <w:pPr>
        <w:pStyle w:val="VDWCbullet1"/>
      </w:pPr>
      <w:r w:rsidRPr="00702704">
        <w:rPr>
          <w:rStyle w:val="Strong"/>
        </w:rPr>
        <w:t>Collaborative</w:t>
      </w:r>
      <w:r>
        <w:t>: work collaboratively with other entities to ensure compliance with legislative obligations and respect primary jurisdictions.</w:t>
      </w:r>
    </w:p>
    <w:p w14:paraId="70F81CA9" w14:textId="77777777" w:rsidR="00702704" w:rsidRDefault="00702704" w:rsidP="00702704">
      <w:pPr>
        <w:pStyle w:val="VDWCbullet1"/>
      </w:pPr>
      <w:r w:rsidRPr="00702704">
        <w:rPr>
          <w:rStyle w:val="Strong"/>
        </w:rPr>
        <w:t>Building a better, safer workforce</w:t>
      </w:r>
      <w:r>
        <w:t>: support a better, safer workforce through improving the understanding of expected standards of safe service delivery.</w:t>
      </w:r>
    </w:p>
    <w:p w14:paraId="79707B06" w14:textId="77777777" w:rsidR="00702704" w:rsidRDefault="00702704" w:rsidP="00702704">
      <w:pPr>
        <w:pStyle w:val="VDWCbodyafterbullets"/>
      </w:pPr>
      <w:r>
        <w:t>To support the Commission and Board to achieve the goals of the Scheme, in 2022 they developed:</w:t>
      </w:r>
    </w:p>
    <w:p w14:paraId="6B2C8A4A" w14:textId="77777777" w:rsidR="00702704" w:rsidRDefault="00702704" w:rsidP="00702704">
      <w:pPr>
        <w:pStyle w:val="VDWCbullet1"/>
      </w:pPr>
      <w:r w:rsidRPr="00702704">
        <w:rPr>
          <w:rStyle w:val="Strong"/>
        </w:rPr>
        <w:t>Scheme strategic plan</w:t>
      </w:r>
      <w:r>
        <w:t>: the plan gives an overview of our outcomes in the short and long term, and an indication of our priorities over the next two years</w:t>
      </w:r>
    </w:p>
    <w:p w14:paraId="26C2357E" w14:textId="77777777" w:rsidR="00702704" w:rsidRDefault="00702704" w:rsidP="00702704">
      <w:pPr>
        <w:pStyle w:val="VDWCbullet1"/>
      </w:pPr>
      <w:r w:rsidRPr="00702704">
        <w:rPr>
          <w:rStyle w:val="Strong"/>
        </w:rPr>
        <w:t>Scheme risk register</w:t>
      </w:r>
      <w:r>
        <w:t>: this helps us make decisions by tracking the risks that might affect the Scheme</w:t>
      </w:r>
    </w:p>
    <w:p w14:paraId="038AD8F3" w14:textId="77777777" w:rsidR="00702704" w:rsidRDefault="00702704" w:rsidP="00702704">
      <w:pPr>
        <w:pStyle w:val="VDWCbullet1"/>
      </w:pPr>
      <w:r w:rsidRPr="00702704">
        <w:rPr>
          <w:rStyle w:val="Strong"/>
        </w:rPr>
        <w:t>Scheme business plan</w:t>
      </w:r>
      <w:r>
        <w:t>: this annual plan gives an overview of where we will focus our efforts in the next year to efficiently manage the Scheme</w:t>
      </w:r>
    </w:p>
    <w:p w14:paraId="00B1A245" w14:textId="77777777" w:rsidR="00990DEF" w:rsidRDefault="00702704" w:rsidP="005742E2">
      <w:pPr>
        <w:pStyle w:val="VDWCbullet1"/>
      </w:pPr>
      <w:r w:rsidRPr="00702704">
        <w:rPr>
          <w:rStyle w:val="Strong"/>
        </w:rPr>
        <w:t>Scheme monitoring evaluation and learning framework</w:t>
      </w:r>
      <w:r>
        <w:t>: the framework describes our desired Scheme outcomes, how we plan to achieve them and establishes realistic measures to monitor progress towards the outcomes.</w:t>
      </w:r>
    </w:p>
    <w:p w14:paraId="39AAE930" w14:textId="77777777" w:rsidR="00702704" w:rsidRPr="00990DEF" w:rsidRDefault="00990DEF" w:rsidP="00990DEF">
      <w:pPr>
        <w:rPr>
          <w:rFonts w:ascii="Arial" w:eastAsia="Times" w:hAnsi="Arial"/>
        </w:rPr>
      </w:pPr>
      <w:r>
        <w:br w:type="page"/>
      </w:r>
    </w:p>
    <w:tbl>
      <w:tblPr>
        <w:tblStyle w:val="Tealtable"/>
        <w:tblpPr w:leftFromText="180" w:rightFromText="180" w:vertAnchor="text" w:horzAnchor="margin" w:tblpY="162"/>
        <w:tblW w:w="0" w:type="auto"/>
        <w:tblInd w:w="0" w:type="dxa"/>
        <w:tblLook w:val="0620" w:firstRow="1" w:lastRow="0" w:firstColumn="0" w:lastColumn="0" w:noHBand="1" w:noVBand="1"/>
      </w:tblPr>
      <w:tblGrid>
        <w:gridCol w:w="9016"/>
      </w:tblGrid>
      <w:tr w:rsidR="00702704" w:rsidRPr="000E2DAE" w14:paraId="377F4DB2" w14:textId="77777777" w:rsidTr="0010661E">
        <w:trPr>
          <w:cnfStyle w:val="100000000000" w:firstRow="1" w:lastRow="0" w:firstColumn="0" w:lastColumn="0" w:oddVBand="0" w:evenVBand="0" w:oddHBand="0" w:evenHBand="0" w:firstRowFirstColumn="0" w:firstRowLastColumn="0" w:lastRowFirstColumn="0" w:lastRowLastColumn="0"/>
          <w:tblHeader/>
        </w:trPr>
        <w:tc>
          <w:tcPr>
            <w:tcW w:w="9016" w:type="dxa"/>
          </w:tcPr>
          <w:p w14:paraId="6CC0B226" w14:textId="77777777" w:rsidR="00702704" w:rsidRPr="000E2DAE" w:rsidRDefault="00702704" w:rsidP="005B2A4F">
            <w:pPr>
              <w:pStyle w:val="VDWCtablecolhead"/>
              <w:rPr>
                <w:lang w:val="en-AU"/>
              </w:rPr>
            </w:pPr>
            <w:r w:rsidRPr="000E2DAE">
              <w:rPr>
                <w:lang w:val="en-AU"/>
              </w:rPr>
              <w:lastRenderedPageBreak/>
              <w:t>Section 7 Guiding principles, Disability Service Safeguards Act</w:t>
            </w:r>
          </w:p>
        </w:tc>
      </w:tr>
      <w:tr w:rsidR="00702704" w:rsidRPr="000E2DAE" w14:paraId="5AB75CDA" w14:textId="77777777" w:rsidTr="0010661E">
        <w:tc>
          <w:tcPr>
            <w:tcW w:w="9016" w:type="dxa"/>
          </w:tcPr>
          <w:p w14:paraId="29D4831A" w14:textId="77777777" w:rsidR="00702704" w:rsidRPr="000E2DAE" w:rsidRDefault="00702704" w:rsidP="005B2A4F">
            <w:pPr>
              <w:pStyle w:val="VDWCbody"/>
              <w:rPr>
                <w:lang w:val="en-AU"/>
              </w:rPr>
            </w:pPr>
            <w:r w:rsidRPr="000E2DAE">
              <w:rPr>
                <w:lang w:val="en-AU"/>
              </w:rPr>
              <w:t>It is a guiding principle of the regulatory scheme under this Act that persons with a disability to whom disability services are provided have the same rights as other members of the community:</w:t>
            </w:r>
          </w:p>
          <w:p w14:paraId="58B64354" w14:textId="77777777" w:rsidR="00702704" w:rsidRPr="000E2DAE" w:rsidRDefault="00702704" w:rsidP="00702704">
            <w:pPr>
              <w:pStyle w:val="Numberloweralpha"/>
              <w:numPr>
                <w:ilvl w:val="0"/>
                <w:numId w:val="20"/>
              </w:numPr>
              <w:rPr>
                <w:lang w:val="en-AU"/>
              </w:rPr>
            </w:pPr>
            <w:r w:rsidRPr="000E2DAE">
              <w:rPr>
                <w:lang w:val="en-AU"/>
              </w:rPr>
              <w:t>to be respected for their human worth and to be treated with dignity as individuals; and</w:t>
            </w:r>
          </w:p>
          <w:p w14:paraId="6341C0E9" w14:textId="77777777" w:rsidR="00702704" w:rsidRPr="000E2DAE" w:rsidRDefault="00702704" w:rsidP="00702704">
            <w:pPr>
              <w:pStyle w:val="Numberloweralpha"/>
              <w:numPr>
                <w:ilvl w:val="0"/>
                <w:numId w:val="20"/>
              </w:numPr>
              <w:rPr>
                <w:lang w:val="en-AU"/>
              </w:rPr>
            </w:pPr>
            <w:r w:rsidRPr="000E2DAE">
              <w:rPr>
                <w:lang w:val="en-AU"/>
              </w:rPr>
              <w:t>to live free from abuse, neglect and exploitation; and</w:t>
            </w:r>
          </w:p>
          <w:p w14:paraId="6C928ADA" w14:textId="77777777" w:rsidR="00702704" w:rsidRPr="000E2DAE" w:rsidRDefault="00702704" w:rsidP="00702704">
            <w:pPr>
              <w:pStyle w:val="Numberloweralpha"/>
              <w:numPr>
                <w:ilvl w:val="0"/>
                <w:numId w:val="20"/>
              </w:numPr>
              <w:rPr>
                <w:lang w:val="en-AU"/>
              </w:rPr>
            </w:pPr>
            <w:r w:rsidRPr="000E2DAE">
              <w:rPr>
                <w:lang w:val="en-AU"/>
              </w:rPr>
              <w:t>to realise their individual capacity for physical, social, emotional and intellectual development; and</w:t>
            </w:r>
          </w:p>
          <w:p w14:paraId="4CE5AFBA" w14:textId="77777777" w:rsidR="00702704" w:rsidRPr="000E2DAE" w:rsidRDefault="00702704" w:rsidP="00702704">
            <w:pPr>
              <w:pStyle w:val="Numberloweralpha"/>
              <w:numPr>
                <w:ilvl w:val="0"/>
                <w:numId w:val="20"/>
              </w:numPr>
              <w:rPr>
                <w:lang w:val="en-AU"/>
              </w:rPr>
            </w:pPr>
            <w:r w:rsidRPr="000E2DAE">
              <w:rPr>
                <w:lang w:val="en-AU"/>
              </w:rPr>
              <w:t>to exercise choice and control over their own lives; and</w:t>
            </w:r>
          </w:p>
          <w:p w14:paraId="22934704" w14:textId="77777777" w:rsidR="00702704" w:rsidRPr="000E2DAE" w:rsidRDefault="00702704" w:rsidP="00702704">
            <w:pPr>
              <w:pStyle w:val="Numberloweralpha"/>
              <w:numPr>
                <w:ilvl w:val="0"/>
                <w:numId w:val="20"/>
              </w:numPr>
              <w:rPr>
                <w:lang w:val="en-AU"/>
              </w:rPr>
            </w:pPr>
            <w:r w:rsidRPr="000E2DAE">
              <w:rPr>
                <w:lang w:val="en-AU"/>
              </w:rPr>
              <w:t>to access information and communicate in a manner appropriate to their communication and cultural needs; and</w:t>
            </w:r>
          </w:p>
          <w:p w14:paraId="07183322" w14:textId="77777777" w:rsidR="00702704" w:rsidRPr="000E2DAE" w:rsidRDefault="00702704" w:rsidP="00702704">
            <w:pPr>
              <w:pStyle w:val="Numberloweralpha"/>
              <w:numPr>
                <w:ilvl w:val="0"/>
                <w:numId w:val="20"/>
              </w:numPr>
              <w:rPr>
                <w:lang w:val="en-AU"/>
              </w:rPr>
            </w:pPr>
            <w:r w:rsidRPr="000E2DAE">
              <w:rPr>
                <w:lang w:val="en-AU"/>
              </w:rPr>
              <w:t>if a child, actively to involve the child</w:t>
            </w:r>
            <w:r>
              <w:rPr>
                <w:lang w:val="en-AU"/>
              </w:rPr>
              <w:t>’</w:t>
            </w:r>
            <w:r w:rsidRPr="000E2DAE">
              <w:rPr>
                <w:lang w:val="en-AU"/>
              </w:rPr>
              <w:t xml:space="preserve">s family and any other caregivers in decisions affecting the child and to have information and support to enable this to occur; and </w:t>
            </w:r>
          </w:p>
          <w:p w14:paraId="466E4830" w14:textId="77777777" w:rsidR="00702704" w:rsidRPr="000E2DAE" w:rsidRDefault="00702704" w:rsidP="00702704">
            <w:pPr>
              <w:pStyle w:val="Numberloweralpha"/>
              <w:numPr>
                <w:ilvl w:val="0"/>
                <w:numId w:val="20"/>
              </w:numPr>
              <w:rPr>
                <w:lang w:val="en-AU"/>
              </w:rPr>
            </w:pPr>
            <w:r w:rsidRPr="000E2DAE">
              <w:rPr>
                <w:lang w:val="en-AU"/>
              </w:rPr>
              <w:t>to choose disability workers with the values, skills and qualifications that meet their needs; and</w:t>
            </w:r>
          </w:p>
          <w:p w14:paraId="0FD4330E" w14:textId="77777777" w:rsidR="00702704" w:rsidRPr="000E2DAE" w:rsidRDefault="00702704" w:rsidP="00702704">
            <w:pPr>
              <w:pStyle w:val="Numberloweralpha"/>
              <w:numPr>
                <w:ilvl w:val="0"/>
                <w:numId w:val="20"/>
              </w:numPr>
              <w:rPr>
                <w:lang w:val="en-AU"/>
              </w:rPr>
            </w:pPr>
            <w:r w:rsidRPr="000E2DAE">
              <w:rPr>
                <w:lang w:val="en-AU"/>
              </w:rPr>
              <w:t>to access services which support their quality of life.</w:t>
            </w:r>
          </w:p>
        </w:tc>
      </w:tr>
    </w:tbl>
    <w:p w14:paraId="4771FCF3" w14:textId="77777777" w:rsidR="00990DEF" w:rsidRDefault="00990DEF">
      <w:pPr>
        <w:rPr>
          <w:rFonts w:ascii="Arial" w:eastAsia="Times" w:hAnsi="Arial"/>
        </w:rPr>
      </w:pPr>
      <w:r>
        <w:br w:type="page"/>
      </w:r>
    </w:p>
    <w:p w14:paraId="7B01C360" w14:textId="77777777" w:rsidR="00702704" w:rsidRDefault="00990DEF" w:rsidP="00990DEF">
      <w:pPr>
        <w:pStyle w:val="Heading1"/>
      </w:pPr>
      <w:bookmarkStart w:id="39" w:name="_Our_Scheme_strategic"/>
      <w:bookmarkStart w:id="40" w:name="_Toc113538406"/>
      <w:bookmarkEnd w:id="39"/>
      <w:r w:rsidRPr="00990DEF">
        <w:lastRenderedPageBreak/>
        <w:t>Our Scheme strategic plan</w:t>
      </w:r>
      <w:bookmarkEnd w:id="40"/>
    </w:p>
    <w:p w14:paraId="0DB1368F" w14:textId="77777777" w:rsidR="00990DEF" w:rsidRDefault="00990DEF" w:rsidP="007A014C">
      <w:pPr>
        <w:pStyle w:val="Introtext"/>
      </w:pPr>
      <w:r>
        <w:t>In 2022, the Commission and Board worked together to create a Scheme strategic plan based on five pillars that encompass the strategic goals and outcomes. From this plan came the following vision, purpose and guiding principle.</w:t>
      </w:r>
    </w:p>
    <w:p w14:paraId="6286C904" w14:textId="77777777" w:rsidR="00990DEF" w:rsidRDefault="00990DEF" w:rsidP="00990DEF">
      <w:pPr>
        <w:pStyle w:val="Heading2"/>
      </w:pPr>
      <w:bookmarkStart w:id="41" w:name="_Toc113538407"/>
      <w:r w:rsidRPr="009E0367">
        <w:t>Vision</w:t>
      </w:r>
      <w:bookmarkEnd w:id="41"/>
    </w:p>
    <w:p w14:paraId="67DA79B7" w14:textId="77777777" w:rsidR="00990DEF" w:rsidRDefault="00990DEF" w:rsidP="00990DEF">
      <w:pPr>
        <w:pStyle w:val="VDWCbody"/>
      </w:pPr>
      <w:r>
        <w:t>People with disability can choose services that best meet their needs and support their quality of life, free from abuse and neglect.</w:t>
      </w:r>
    </w:p>
    <w:p w14:paraId="437C4476" w14:textId="77777777" w:rsidR="00990DEF" w:rsidRDefault="00990DEF" w:rsidP="00990DEF">
      <w:pPr>
        <w:pStyle w:val="Heading2"/>
      </w:pPr>
      <w:bookmarkStart w:id="42" w:name="_Toc113538408"/>
      <w:r w:rsidRPr="009E0367">
        <w:t>Purpose</w:t>
      </w:r>
      <w:bookmarkEnd w:id="42"/>
    </w:p>
    <w:p w14:paraId="115B3AB0" w14:textId="77777777" w:rsidR="00990DEF" w:rsidRDefault="00990DEF" w:rsidP="00990DEF">
      <w:pPr>
        <w:pStyle w:val="VDWCbody"/>
      </w:pPr>
      <w:r>
        <w:t xml:space="preserve">We regulate all workers providing disability services in Victoria, </w:t>
      </w:r>
      <w:r w:rsidRPr="00C20801">
        <w:t>regardless</w:t>
      </w:r>
      <w:r>
        <w:t xml:space="preserve"> of how they are funded. We set standards for registration and training, resolve complaints and prohibit unsafe workers.</w:t>
      </w:r>
    </w:p>
    <w:p w14:paraId="73E720EA" w14:textId="77777777" w:rsidR="00990DEF" w:rsidRDefault="00990DEF" w:rsidP="00990DEF">
      <w:pPr>
        <w:pStyle w:val="Heading2"/>
      </w:pPr>
      <w:bookmarkStart w:id="43" w:name="_Toc113538409"/>
      <w:r w:rsidRPr="009E0367">
        <w:t>Guiding</w:t>
      </w:r>
      <w:r>
        <w:t xml:space="preserve"> p</w:t>
      </w:r>
      <w:r w:rsidRPr="009E0367">
        <w:t>rinciple</w:t>
      </w:r>
      <w:bookmarkEnd w:id="43"/>
    </w:p>
    <w:p w14:paraId="04E6ACF1" w14:textId="77777777" w:rsidR="00990DEF" w:rsidRDefault="00990DEF" w:rsidP="00990DEF">
      <w:pPr>
        <w:pStyle w:val="VDWCbody"/>
      </w:pPr>
      <w:r>
        <w:t>People with disability who use disability services have the same rights as other members of the community.</w:t>
      </w:r>
    </w:p>
    <w:p w14:paraId="20855DD0" w14:textId="77777777" w:rsidR="00990DEF" w:rsidRDefault="00990DEF" w:rsidP="00990DEF">
      <w:pPr>
        <w:pStyle w:val="Heading2"/>
      </w:pPr>
      <w:bookmarkStart w:id="44" w:name="_Toc109339340"/>
      <w:bookmarkStart w:id="45" w:name="_Toc113538410"/>
      <w:r>
        <w:t>Strategic pillars</w:t>
      </w:r>
      <w:bookmarkEnd w:id="44"/>
      <w:bookmarkEnd w:id="45"/>
    </w:p>
    <w:p w14:paraId="376CBA3F" w14:textId="77777777" w:rsidR="00990DEF" w:rsidRDefault="00990DEF" w:rsidP="00990DEF">
      <w:pPr>
        <w:pStyle w:val="VDWCbullet1"/>
      </w:pPr>
      <w:r>
        <w:t>Safety and compliance</w:t>
      </w:r>
    </w:p>
    <w:p w14:paraId="6131D9E0" w14:textId="77777777" w:rsidR="00990DEF" w:rsidRDefault="00990DEF" w:rsidP="00990DEF">
      <w:pPr>
        <w:pStyle w:val="VDWCbullet1"/>
      </w:pPr>
      <w:r>
        <w:t>Registration</w:t>
      </w:r>
    </w:p>
    <w:p w14:paraId="50806228" w14:textId="77777777" w:rsidR="00990DEF" w:rsidRDefault="00990DEF" w:rsidP="00990DEF">
      <w:pPr>
        <w:pStyle w:val="VDWCbullet1"/>
      </w:pPr>
      <w:r>
        <w:t>Workforce standards</w:t>
      </w:r>
    </w:p>
    <w:p w14:paraId="68427511" w14:textId="77777777" w:rsidR="00990DEF" w:rsidRDefault="00990DEF" w:rsidP="00990DEF">
      <w:pPr>
        <w:pStyle w:val="VDWCbullet1"/>
      </w:pPr>
      <w:r>
        <w:t>Engagement and communication</w:t>
      </w:r>
    </w:p>
    <w:p w14:paraId="5891F387" w14:textId="77777777" w:rsidR="00990DEF" w:rsidRDefault="00990DEF" w:rsidP="00990DEF">
      <w:pPr>
        <w:pStyle w:val="VDWCbullet1"/>
      </w:pPr>
      <w:r>
        <w:t>Enablers</w:t>
      </w:r>
      <w:r w:rsidR="007A014C">
        <w:t>.</w:t>
      </w:r>
    </w:p>
    <w:p w14:paraId="72386086" w14:textId="77777777" w:rsidR="003527E7" w:rsidRDefault="003527E7" w:rsidP="00990DEF">
      <w:pPr>
        <w:pStyle w:val="VDWCbody"/>
        <w:sectPr w:rsidR="003527E7" w:rsidSect="00BA5E47">
          <w:headerReference w:type="even" r:id="rId33"/>
          <w:headerReference w:type="default" r:id="rId34"/>
          <w:footerReference w:type="even" r:id="rId35"/>
          <w:footerReference w:type="default" r:id="rId36"/>
          <w:footerReference w:type="first" r:id="rId37"/>
          <w:pgSz w:w="11906" w:h="16838"/>
          <w:pgMar w:top="1701" w:right="1304" w:bottom="1134" w:left="1304" w:header="454" w:footer="510" w:gutter="0"/>
          <w:cols w:space="720"/>
          <w:docGrid w:linePitch="360"/>
        </w:sectPr>
      </w:pPr>
    </w:p>
    <w:p w14:paraId="77DBF6C1" w14:textId="77777777" w:rsidR="00B344FB" w:rsidRDefault="00B344FB" w:rsidP="0010661E">
      <w:pPr>
        <w:pStyle w:val="VDWCfigurecaption"/>
      </w:pPr>
      <w:r>
        <w:lastRenderedPageBreak/>
        <w:t xml:space="preserve">Figure </w:t>
      </w:r>
      <w:fldSimple w:instr=" SEQ Figure \* ARABIC ">
        <w:r w:rsidR="000C66A7">
          <w:rPr>
            <w:noProof/>
          </w:rPr>
          <w:t>3</w:t>
        </w:r>
      </w:fldSimple>
      <w:r>
        <w:t xml:space="preserve">: </w:t>
      </w:r>
      <w:r w:rsidRPr="00776F45">
        <w:t>Our strategic plan 2022</w:t>
      </w:r>
      <w:r>
        <w:t xml:space="preserve"> to 2024</w:t>
      </w:r>
    </w:p>
    <w:p w14:paraId="4C96308A" w14:textId="77777777" w:rsidR="003527E7" w:rsidRDefault="00B344FB" w:rsidP="00990DEF">
      <w:pPr>
        <w:pStyle w:val="VDWCbody"/>
        <w:sectPr w:rsidR="003527E7" w:rsidSect="00B344FB">
          <w:pgSz w:w="16838" w:h="11906" w:orient="landscape"/>
          <w:pgMar w:top="1304" w:right="1134" w:bottom="1304" w:left="1701" w:header="454" w:footer="510" w:gutter="0"/>
          <w:cols w:space="720"/>
          <w:docGrid w:linePitch="360"/>
        </w:sectPr>
      </w:pPr>
      <w:r>
        <w:rPr>
          <w:noProof/>
        </w:rPr>
        <w:drawing>
          <wp:inline distT="0" distB="0" distL="0" distR="0" wp14:anchorId="46D524E0" wp14:editId="22811586">
            <wp:extent cx="8716936" cy="5326912"/>
            <wp:effectExtent l="0" t="0" r="0" b="0"/>
            <wp:docPr id="12" name="Picture 12" descr="Summary of Scheme strategic plan on one page. Vision, purpose and guiding principle are under 'Our Scheme strategic plan' (this section). Outcomes and work priorities for each of the five pillars are described in full in their own sections afte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mmary of Scheme strategic plan on one page. Vision, purpose and guiding principle are under 'Our Scheme strategic plan' (this section). Outcomes and work priorities for each of the five pillars are described in full in their own sections after this image."/>
                    <pic:cNvPicPr/>
                  </pic:nvPicPr>
                  <pic:blipFill>
                    <a:blip r:embed="rId38"/>
                    <a:stretch>
                      <a:fillRect/>
                    </a:stretch>
                  </pic:blipFill>
                  <pic:spPr>
                    <a:xfrm>
                      <a:off x="0" y="0"/>
                      <a:ext cx="8815879" cy="5387376"/>
                    </a:xfrm>
                    <a:prstGeom prst="rect">
                      <a:avLst/>
                    </a:prstGeom>
                  </pic:spPr>
                </pic:pic>
              </a:graphicData>
            </a:graphic>
          </wp:inline>
        </w:drawing>
      </w:r>
    </w:p>
    <w:p w14:paraId="38D103A9" w14:textId="77777777" w:rsidR="003527E7" w:rsidRDefault="00064338" w:rsidP="00064338">
      <w:pPr>
        <w:pStyle w:val="Heading1"/>
      </w:pPr>
      <w:bookmarkStart w:id="46" w:name="_Toc113538411"/>
      <w:r>
        <w:lastRenderedPageBreak/>
        <w:t>Pillar 1: Safety and compliance</w:t>
      </w:r>
      <w:bookmarkEnd w:id="46"/>
    </w:p>
    <w:p w14:paraId="458648F4" w14:textId="77777777" w:rsidR="00064338" w:rsidRDefault="00064338" w:rsidP="007A014C">
      <w:pPr>
        <w:pStyle w:val="Introtext"/>
      </w:pPr>
      <w:r w:rsidRPr="00064338">
        <w:rPr>
          <w:rStyle w:val="Strong"/>
        </w:rPr>
        <w:t>Outcome by 2024</w:t>
      </w:r>
      <w:r>
        <w:t>: We have an accessible, responsive and balanced notifications, complaints and assessment system.</w:t>
      </w:r>
    </w:p>
    <w:p w14:paraId="4F7B27EE" w14:textId="77777777" w:rsidR="00064338" w:rsidRDefault="00064338" w:rsidP="00F25D33">
      <w:pPr>
        <w:pStyle w:val="Heading2notinTOC"/>
      </w:pPr>
      <w:r>
        <w:t>Description</w:t>
      </w:r>
    </w:p>
    <w:p w14:paraId="42B7A7CF" w14:textId="77777777" w:rsidR="00064338" w:rsidRDefault="00064338" w:rsidP="00064338">
      <w:pPr>
        <w:pStyle w:val="VDWCbody"/>
      </w:pPr>
      <w:r>
        <w:t>The Commission’s complaints and notifications service improves the safety and quality of care and service standards across the Victorian disability sector.</w:t>
      </w:r>
    </w:p>
    <w:p w14:paraId="1AAD7B94" w14:textId="77777777" w:rsidR="00064338" w:rsidRDefault="00064338" w:rsidP="00064338">
      <w:pPr>
        <w:pStyle w:val="VDWCbody"/>
      </w:pPr>
      <w:r>
        <w:t>We established robust policies and procedures to ensure the way we receive complaints and notifications and how we assess them is accessible, responsive and proportionate.</w:t>
      </w:r>
    </w:p>
    <w:p w14:paraId="0C6AAC45" w14:textId="77777777" w:rsidR="00064338" w:rsidRDefault="00064338" w:rsidP="00064338">
      <w:pPr>
        <w:pStyle w:val="VDWCbody"/>
      </w:pPr>
      <w:r>
        <w:t>The service is independent, impartial and free. It takes into account the obligations of disability workers and their responsibility to comply with their obligations.</w:t>
      </w:r>
    </w:p>
    <w:p w14:paraId="735F7BD3" w14:textId="77777777" w:rsidR="00064338" w:rsidRDefault="00064338" w:rsidP="00F25D33">
      <w:pPr>
        <w:pStyle w:val="Heading2notinTOC"/>
      </w:pPr>
      <w:r>
        <w:t>Highlights in 2021-2022</w:t>
      </w:r>
    </w:p>
    <w:p w14:paraId="311E46AA" w14:textId="77777777" w:rsidR="00064338" w:rsidRDefault="00064338" w:rsidP="00064338">
      <w:pPr>
        <w:pStyle w:val="VDWCbody"/>
      </w:pPr>
      <w:r>
        <w:t>We received and managed 46 complaints, 70 notifications and 393 enquiries.</w:t>
      </w:r>
    </w:p>
    <w:p w14:paraId="7189A8B8" w14:textId="77777777" w:rsidR="00064338" w:rsidRDefault="00064338" w:rsidP="00064338">
      <w:pPr>
        <w:pStyle w:val="VDWCbullet1"/>
      </w:pPr>
      <w:r>
        <w:t>The Commission has a ‘no wrong door’ policy to help enquirers get to the right place. It continues to work with other regulators and entities to help people get the right advice when they need it.</w:t>
      </w:r>
    </w:p>
    <w:p w14:paraId="491A8731" w14:textId="77777777" w:rsidR="00064338" w:rsidRDefault="00064338" w:rsidP="00064338">
      <w:pPr>
        <w:pStyle w:val="VDWCbullet1"/>
      </w:pPr>
      <w:r>
        <w:t>Feedback from the disability sector continues to inform the improvement of processes for receiving and assessing complaints, notifications and undertaking investigations.</w:t>
      </w:r>
    </w:p>
    <w:p w14:paraId="19C12F75" w14:textId="77777777" w:rsidR="00064338" w:rsidRDefault="00064338" w:rsidP="00064338">
      <w:pPr>
        <w:pStyle w:val="VDWCbullet1"/>
      </w:pPr>
      <w:r>
        <w:t>The Commission launched a website subscription service for the community to get alerts about updates to prohibition orders.</w:t>
      </w:r>
    </w:p>
    <w:p w14:paraId="23464803" w14:textId="77777777" w:rsidR="00064338" w:rsidRDefault="00064338" w:rsidP="00064338">
      <w:pPr>
        <w:pStyle w:val="VDWCbullet1"/>
      </w:pPr>
      <w:r>
        <w:t>The Commission made a submission into the Commonwealth Regulatory Alignment Reform to increase safeguards for people with a disability in aged care and veterans in December 2021.</w:t>
      </w:r>
    </w:p>
    <w:p w14:paraId="5A4570E2" w14:textId="77777777" w:rsidR="00064338" w:rsidRDefault="00064338" w:rsidP="00F25D33">
      <w:pPr>
        <w:pStyle w:val="Heading2notinTOC"/>
      </w:pPr>
      <w:r>
        <w:t>Our priorities for 2022</w:t>
      </w:r>
      <w:r w:rsidR="005B2BE9">
        <w:t xml:space="preserve"> to </w:t>
      </w:r>
      <w:r>
        <w:t>2024</w:t>
      </w:r>
    </w:p>
    <w:p w14:paraId="3508671E" w14:textId="77777777" w:rsidR="00064338" w:rsidRDefault="00064338" w:rsidP="00064338">
      <w:pPr>
        <w:pStyle w:val="VDWCbullet1"/>
      </w:pPr>
      <w:r>
        <w:t>Develop and put in place a regulatory framework for the conduct of registered and unregistered workers.</w:t>
      </w:r>
    </w:p>
    <w:p w14:paraId="1E68BBA6" w14:textId="77777777" w:rsidR="00064338" w:rsidRDefault="00064338" w:rsidP="00064338">
      <w:pPr>
        <w:pStyle w:val="VDWCbullet1"/>
      </w:pPr>
      <w:r>
        <w:t>Put in place procedures for receiving, assessing and acting on notifications and complaints.</w:t>
      </w:r>
    </w:p>
    <w:p w14:paraId="32F3894D" w14:textId="77777777" w:rsidR="00064338" w:rsidRDefault="00064338" w:rsidP="00064338">
      <w:pPr>
        <w:pStyle w:val="VDWCbullet1"/>
      </w:pPr>
      <w:r>
        <w:t>Put in place monitoring, evaluation and continuous improvement processes for complaints and notifications.</w:t>
      </w:r>
    </w:p>
    <w:p w14:paraId="43E71914" w14:textId="77777777" w:rsidR="00064338" w:rsidRDefault="00064338" w:rsidP="00064338">
      <w:pPr>
        <w:pStyle w:val="VDWCbullet1"/>
      </w:pPr>
      <w:r>
        <w:t>Raise awareness of the Scheme’s complaints and notifications process.</w:t>
      </w:r>
    </w:p>
    <w:p w14:paraId="13B9E065" w14:textId="77777777" w:rsidR="00064338" w:rsidRDefault="00064338">
      <w:pPr>
        <w:rPr>
          <w:rFonts w:ascii="Arial" w:eastAsia="Times" w:hAnsi="Arial"/>
        </w:rPr>
      </w:pPr>
      <w:r>
        <w:br w:type="page"/>
      </w:r>
    </w:p>
    <w:p w14:paraId="5CE24B25" w14:textId="77777777" w:rsidR="00064338" w:rsidRDefault="00064338" w:rsidP="00064338">
      <w:pPr>
        <w:pStyle w:val="Heading1"/>
      </w:pPr>
      <w:bookmarkStart w:id="47" w:name="_Toc113538412"/>
      <w:r>
        <w:lastRenderedPageBreak/>
        <w:t>Pillar 2: Registration</w:t>
      </w:r>
      <w:bookmarkEnd w:id="47"/>
    </w:p>
    <w:p w14:paraId="7069BD14" w14:textId="77777777" w:rsidR="00064338" w:rsidRDefault="00064338" w:rsidP="007A014C">
      <w:pPr>
        <w:pStyle w:val="Introtext"/>
      </w:pPr>
      <w:r w:rsidRPr="00064338">
        <w:rPr>
          <w:rStyle w:val="Strong"/>
        </w:rPr>
        <w:t>Outcome by 2024</w:t>
      </w:r>
      <w:r>
        <w:t>: The percentage of the disability workforce that is registered is growing steadily.</w:t>
      </w:r>
    </w:p>
    <w:p w14:paraId="54E94682" w14:textId="77777777" w:rsidR="00064338" w:rsidRDefault="00064338" w:rsidP="00F25D33">
      <w:pPr>
        <w:pStyle w:val="Heading2notinTOC"/>
      </w:pPr>
      <w:r>
        <w:t>Description</w:t>
      </w:r>
    </w:p>
    <w:p w14:paraId="1442BDE6" w14:textId="77777777" w:rsidR="00064338" w:rsidRDefault="00064338" w:rsidP="00064338">
      <w:pPr>
        <w:pStyle w:val="VDWCbody"/>
      </w:pPr>
      <w:r>
        <w:t>Disability worker registration aims to achieve a safer, stronger disability sector. Registration supports a high-quality disability workforce by ensuring workers’ suitability</w:t>
      </w:r>
      <w:r w:rsidR="005B2BE9">
        <w:t xml:space="preserve"> </w:t>
      </w:r>
      <w:r>
        <w:t>is independently assessed by the Disability Worker Registration Board of Victoria.</w:t>
      </w:r>
    </w:p>
    <w:p w14:paraId="5F7BDDC5" w14:textId="77777777" w:rsidR="00064338" w:rsidRDefault="00064338" w:rsidP="00064338">
      <w:pPr>
        <w:pStyle w:val="VDWCbody"/>
      </w:pPr>
      <w:r>
        <w:t>Registration fills a critical gap by ensuring registered disability workers meet</w:t>
      </w:r>
      <w:r w:rsidR="005B2BE9">
        <w:t xml:space="preserve"> </w:t>
      </w:r>
      <w:r>
        <w:t>set standards for safety, skills and professionalism – no matter how they are employed or how the service they provide is funded.</w:t>
      </w:r>
    </w:p>
    <w:p w14:paraId="2DF7B7C4" w14:textId="77777777" w:rsidR="00064338" w:rsidRDefault="00064338" w:rsidP="00F25D33">
      <w:pPr>
        <w:pStyle w:val="Heading2notinTOC"/>
      </w:pPr>
      <w:r>
        <w:t>Highlights in 2021-2022</w:t>
      </w:r>
    </w:p>
    <w:p w14:paraId="1351B4F2" w14:textId="77777777" w:rsidR="00064338" w:rsidRDefault="00064338" w:rsidP="005B2BE9">
      <w:pPr>
        <w:pStyle w:val="VDWCbullet1"/>
      </w:pPr>
      <w:r>
        <w:t>Voluntary Victorian disability worker registration – the first of its kind in Australia – launched on 1 July 2021. Disability support workers and disability practitioners became eligible to apply for registration to show they are safe, skilled and professional.</w:t>
      </w:r>
    </w:p>
    <w:p w14:paraId="40975A1E" w14:textId="77777777" w:rsidR="00064338" w:rsidRDefault="00064338" w:rsidP="005B2BE9">
      <w:pPr>
        <w:pStyle w:val="VDWCbullet1"/>
      </w:pPr>
      <w:r>
        <w:t>Disability worker registration was free for workers. It enabled those without qualifications to apply and have their</w:t>
      </w:r>
      <w:r w:rsidR="005B2BE9">
        <w:t xml:space="preserve"> </w:t>
      </w:r>
      <w:r>
        <w:t>skills and track record taken into account.</w:t>
      </w:r>
    </w:p>
    <w:p w14:paraId="0968FF34" w14:textId="77777777" w:rsidR="00064338" w:rsidRDefault="00064338" w:rsidP="005B2BE9">
      <w:pPr>
        <w:pStyle w:val="VDWCbullet1"/>
      </w:pPr>
      <w:r>
        <w:t xml:space="preserve">The public register of Victorian disability workers launched on 1 October 2021. The register allows anyone to search the registration status of Victorian disability workers. </w:t>
      </w:r>
      <w:r w:rsidR="005B2BE9">
        <w:t xml:space="preserve">View the </w:t>
      </w:r>
      <w:hyperlink r:id="rId39" w:history="1">
        <w:r w:rsidR="005B2BE9" w:rsidRPr="005B50F1">
          <w:rPr>
            <w:rStyle w:val="Hyperlink"/>
          </w:rPr>
          <w:t>Register of Victorian disability workers website</w:t>
        </w:r>
      </w:hyperlink>
      <w:r w:rsidR="005B2BE9">
        <w:t xml:space="preserve"> &lt;https://portal.vdwc.vic.gov.au/publicregister&gt;</w:t>
      </w:r>
      <w:r>
        <w:t>.</w:t>
      </w:r>
    </w:p>
    <w:p w14:paraId="1C131A40" w14:textId="77777777" w:rsidR="00064338" w:rsidRDefault="00064338" w:rsidP="00064338">
      <w:pPr>
        <w:pStyle w:val="VDWCbullet1"/>
      </w:pPr>
      <w:r>
        <w:t>The Commission received funding from the Regulatory Reform Incentive Fund (administered by the Department of Treasury and Finance) to simplify the registration process for disability workers with an NDIS worker screening clearance. This project will be run with</w:t>
      </w:r>
      <w:r w:rsidR="005B2BE9">
        <w:t xml:space="preserve"> </w:t>
      </w:r>
      <w:r>
        <w:t>the Department of Families, Fairness and Housing in 2022</w:t>
      </w:r>
      <w:r w:rsidR="005B2BE9">
        <w:t>-20</w:t>
      </w:r>
      <w:r>
        <w:t>23.</w:t>
      </w:r>
    </w:p>
    <w:p w14:paraId="23E2D11C" w14:textId="77777777" w:rsidR="00064338" w:rsidRDefault="00064338" w:rsidP="00F25D33">
      <w:pPr>
        <w:pStyle w:val="Heading2notinTOC"/>
      </w:pPr>
      <w:r>
        <w:t>Our priorities for 2022</w:t>
      </w:r>
      <w:r w:rsidR="005B2BE9">
        <w:t xml:space="preserve"> to 20</w:t>
      </w:r>
      <w:r>
        <w:t>24</w:t>
      </w:r>
    </w:p>
    <w:p w14:paraId="4F7CDA11" w14:textId="77777777" w:rsidR="00064338" w:rsidRDefault="00064338" w:rsidP="005B2BE9">
      <w:pPr>
        <w:pStyle w:val="VDWCbullet1"/>
      </w:pPr>
      <w:r>
        <w:t>Build knowledge of the benefits of registration for disability support workers, their employers, and people with disability, their families, carers and advocates.</w:t>
      </w:r>
    </w:p>
    <w:p w14:paraId="03C68F2D" w14:textId="77777777" w:rsidR="00064338" w:rsidRDefault="00064338" w:rsidP="005B2BE9">
      <w:pPr>
        <w:pStyle w:val="VDWCbullet1"/>
      </w:pPr>
      <w:r>
        <w:t>Ensure the registration process is simple, quick and easy to use.</w:t>
      </w:r>
    </w:p>
    <w:p w14:paraId="736F7262" w14:textId="77777777" w:rsidR="00064338" w:rsidRDefault="00064338" w:rsidP="005B2BE9">
      <w:pPr>
        <w:pStyle w:val="VDWCbullet1"/>
      </w:pPr>
      <w:r>
        <w:t>Promote registration to disability support workers.</w:t>
      </w:r>
    </w:p>
    <w:p w14:paraId="15840CEB" w14:textId="77777777" w:rsidR="00064338" w:rsidRPr="00064338" w:rsidRDefault="00064338" w:rsidP="005B2BE9">
      <w:pPr>
        <w:pStyle w:val="VDWCbullet1"/>
      </w:pPr>
      <w:r>
        <w:t>Build demand for registered disability support workers from people with disability, their families, carers, advocates and service providers.</w:t>
      </w:r>
    </w:p>
    <w:p w14:paraId="05F05BD5" w14:textId="77777777" w:rsidR="005B2BE9" w:rsidRDefault="005B2BE9">
      <w:pPr>
        <w:rPr>
          <w:rFonts w:ascii="Arial" w:eastAsia="Times" w:hAnsi="Arial"/>
        </w:rPr>
      </w:pPr>
      <w:r>
        <w:br w:type="page"/>
      </w:r>
    </w:p>
    <w:p w14:paraId="70FFA04A" w14:textId="77777777" w:rsidR="00702704" w:rsidRDefault="005B2BE9" w:rsidP="005B2BE9">
      <w:pPr>
        <w:pStyle w:val="Heading1"/>
      </w:pPr>
      <w:bookmarkStart w:id="48" w:name="_Toc113538413"/>
      <w:r>
        <w:lastRenderedPageBreak/>
        <w:t>Pillar 3: Workforce standards</w:t>
      </w:r>
      <w:bookmarkEnd w:id="48"/>
    </w:p>
    <w:p w14:paraId="19B533A4" w14:textId="77777777" w:rsidR="005B2BE9" w:rsidRDefault="005B2BE9" w:rsidP="007A014C">
      <w:pPr>
        <w:pStyle w:val="Introtext"/>
      </w:pPr>
      <w:r w:rsidRPr="007A014C">
        <w:rPr>
          <w:b/>
          <w:bCs/>
        </w:rPr>
        <w:t>Outcome by 2024</w:t>
      </w:r>
      <w:r w:rsidRPr="005B2BE9">
        <w:t>: Our standards for registration and training improve the knowledge and capability of the workforce</w:t>
      </w:r>
      <w:r>
        <w:t>.</w:t>
      </w:r>
    </w:p>
    <w:p w14:paraId="5695BEE3" w14:textId="77777777" w:rsidR="005B2BE9" w:rsidRDefault="005B2BE9" w:rsidP="00F25D33">
      <w:pPr>
        <w:pStyle w:val="Heading2notinTOC"/>
      </w:pPr>
      <w:r>
        <w:t>Description</w:t>
      </w:r>
    </w:p>
    <w:p w14:paraId="49C8EE0B" w14:textId="77777777" w:rsidR="00E70204" w:rsidRDefault="00E70204" w:rsidP="00E70204">
      <w:pPr>
        <w:pStyle w:val="VDWCbody"/>
      </w:pPr>
      <w:r>
        <w:t>Establishing workforce standards and appropriate training is key to improving the quality of disability work. It will also lift standards of disability services across Victoria.</w:t>
      </w:r>
    </w:p>
    <w:p w14:paraId="3C610532" w14:textId="77777777" w:rsidR="00E70204" w:rsidRDefault="00E70204" w:rsidP="00E70204">
      <w:pPr>
        <w:pStyle w:val="VDWCbody"/>
      </w:pPr>
      <w:r>
        <w:t>These workforce standards form part of the assessment of an applicant’s suitability to be registered as a disability worker. Lifting these standards contributes to disability workers delivering high quality and safe disability services. This in turn keeps people with disability safe when receiving these services.</w:t>
      </w:r>
    </w:p>
    <w:p w14:paraId="711129E6" w14:textId="77777777" w:rsidR="005B2BE9" w:rsidRPr="005B2BE9" w:rsidRDefault="00E70204" w:rsidP="00E70204">
      <w:pPr>
        <w:pStyle w:val="VDWCbody"/>
      </w:pPr>
      <w:r>
        <w:t>Lifting workforce standards also contributes to raising the perception of the workforce. It provides a mechanism for registered workers to demonstrate their competencies and professionalism in providing disability services.</w:t>
      </w:r>
    </w:p>
    <w:p w14:paraId="3A815B7C" w14:textId="77777777" w:rsidR="005B2BE9" w:rsidRDefault="005B2BE9" w:rsidP="00F25D33">
      <w:pPr>
        <w:pStyle w:val="Heading2notinTOC"/>
      </w:pPr>
      <w:r>
        <w:t>Highlights in 2021-2022</w:t>
      </w:r>
    </w:p>
    <w:p w14:paraId="0F9F7280" w14:textId="77777777" w:rsidR="00E70204" w:rsidRDefault="00E70204" w:rsidP="00E70204">
      <w:pPr>
        <w:pStyle w:val="VDWCbullet1"/>
      </w:pPr>
      <w:r>
        <w:t>The first registration year started with registration standards decided following consultation with the disability sector in 2020 and 2021. These include criminal history, English language competency, continuing professional development and the Code of Conduct for registered workers.</w:t>
      </w:r>
    </w:p>
    <w:p w14:paraId="72F852CB" w14:textId="77777777" w:rsidR="005B2BE9" w:rsidRPr="005B2BE9" w:rsidRDefault="00E70204" w:rsidP="00E70204">
      <w:pPr>
        <w:pStyle w:val="VDWCbullet1"/>
      </w:pPr>
      <w:r>
        <w:t>The Board established a Board committee to lead and coordinate the development of future standards and guidance material, the Registration Standards Guidelines and Accreditation Committee.</w:t>
      </w:r>
    </w:p>
    <w:p w14:paraId="3B8D1BB9" w14:textId="77777777" w:rsidR="005B2BE9" w:rsidRDefault="005B2BE9" w:rsidP="00F25D33">
      <w:pPr>
        <w:pStyle w:val="Heading2notinTOC"/>
      </w:pPr>
      <w:r>
        <w:t>Our priorities for 2022 to 2024</w:t>
      </w:r>
    </w:p>
    <w:p w14:paraId="2F6D6A4A" w14:textId="77777777" w:rsidR="00E70204" w:rsidRDefault="00E70204" w:rsidP="00E70204">
      <w:pPr>
        <w:pStyle w:val="VDWCbullet1"/>
      </w:pPr>
      <w:r>
        <w:t>Develop a roadmap to guide the development of guidelines, standards and accreditation.</w:t>
      </w:r>
    </w:p>
    <w:p w14:paraId="139369CF" w14:textId="77777777" w:rsidR="00E70204" w:rsidRDefault="00E70204" w:rsidP="00E70204">
      <w:pPr>
        <w:pStyle w:val="VDWCbullet1"/>
      </w:pPr>
      <w:r>
        <w:t>Prioritise standards for registration of disability support workers.</w:t>
      </w:r>
    </w:p>
    <w:p w14:paraId="194EE445" w14:textId="77777777" w:rsidR="00E70204" w:rsidRDefault="00E70204" w:rsidP="00E70204">
      <w:pPr>
        <w:pStyle w:val="VDWCbullet1"/>
      </w:pPr>
      <w:r>
        <w:t>Collaborate with organisations, including employers who develop the workforce through programs of study, qualifications and training.</w:t>
      </w:r>
    </w:p>
    <w:p w14:paraId="0297FC25" w14:textId="77777777" w:rsidR="005B2BE9" w:rsidRDefault="00E70204" w:rsidP="00E70204">
      <w:pPr>
        <w:pStyle w:val="VDWCbullet1"/>
      </w:pPr>
      <w:r>
        <w:t>Strengthen the Commission’s capability, capacity and resources to develop standards.</w:t>
      </w:r>
    </w:p>
    <w:p w14:paraId="1BB0B916" w14:textId="77777777" w:rsidR="00E70204" w:rsidRDefault="00E70204">
      <w:pPr>
        <w:rPr>
          <w:rFonts w:ascii="Arial" w:eastAsia="Times" w:hAnsi="Arial"/>
        </w:rPr>
      </w:pPr>
      <w:r>
        <w:br w:type="page"/>
      </w:r>
    </w:p>
    <w:p w14:paraId="65B949D3" w14:textId="77777777" w:rsidR="00702704" w:rsidRDefault="00E70204" w:rsidP="00E70204">
      <w:pPr>
        <w:pStyle w:val="Heading1"/>
      </w:pPr>
      <w:bookmarkStart w:id="49" w:name="_Toc113538414"/>
      <w:r>
        <w:lastRenderedPageBreak/>
        <w:t xml:space="preserve">Case study: </w:t>
      </w:r>
      <w:r w:rsidRPr="00E70204">
        <w:t>Notification about an unregistered disability worker’s conduct</w:t>
      </w:r>
      <w:bookmarkEnd w:id="49"/>
    </w:p>
    <w:p w14:paraId="1052036A" w14:textId="77777777" w:rsidR="00FF642E" w:rsidRPr="00CA0D0E" w:rsidRDefault="00FF642E" w:rsidP="00FF642E">
      <w:pPr>
        <w:pStyle w:val="Heading2notinTOC"/>
        <w:pBdr>
          <w:top w:val="single" w:sz="24" w:space="1" w:color="398E8B"/>
          <w:left w:val="single" w:sz="24" w:space="4" w:color="398E8B"/>
          <w:bottom w:val="single" w:sz="36" w:space="1" w:color="398E8B"/>
          <w:right w:val="single" w:sz="24" w:space="4" w:color="398E8B"/>
        </w:pBdr>
      </w:pPr>
      <w:r w:rsidRPr="00CA0D0E">
        <w:t>Notification</w:t>
      </w:r>
    </w:p>
    <w:p w14:paraId="3559B23B" w14:textId="77777777" w:rsidR="00FF642E" w:rsidRPr="00CA0D0E" w:rsidRDefault="00FF642E" w:rsidP="00FF642E">
      <w:pPr>
        <w:pStyle w:val="VDWCbody"/>
        <w:pBdr>
          <w:top w:val="single" w:sz="24" w:space="1" w:color="398E8B"/>
          <w:left w:val="single" w:sz="24" w:space="4" w:color="398E8B"/>
          <w:bottom w:val="single" w:sz="36" w:space="1" w:color="398E8B"/>
          <w:right w:val="single" w:sz="24" w:space="4" w:color="398E8B"/>
        </w:pBdr>
      </w:pPr>
      <w:r w:rsidRPr="00CA0D0E">
        <w:t>We received a mandatory notification from an employer about the conduct of unregistered disability worker, Samuel.</w:t>
      </w:r>
    </w:p>
    <w:p w14:paraId="4D17482A" w14:textId="77777777" w:rsidR="00FF642E" w:rsidRPr="00CA0D0E" w:rsidRDefault="00FF642E" w:rsidP="00FF642E">
      <w:pPr>
        <w:pStyle w:val="VDWCbody"/>
        <w:pBdr>
          <w:top w:val="single" w:sz="24" w:space="1" w:color="398E8B"/>
          <w:left w:val="single" w:sz="24" w:space="4" w:color="398E8B"/>
          <w:bottom w:val="single" w:sz="36" w:space="1" w:color="398E8B"/>
          <w:right w:val="single" w:sz="24" w:space="4" w:color="398E8B"/>
        </w:pBdr>
      </w:pPr>
      <w:r w:rsidRPr="00CA0D0E">
        <w:t>Samuel was providing services to Rosie, who lives in supported accommodation and has a neurological disability.</w:t>
      </w:r>
    </w:p>
    <w:p w14:paraId="11385F15"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rsidRPr="00CA0D0E">
        <w:t>The notification alleged Samuel pushed Rosie and used a loud voice during the day after she had displayed disruptive behaviours.</w:t>
      </w:r>
    </w:p>
    <w:p w14:paraId="3AA46AB7" w14:textId="77777777" w:rsidR="00FF642E" w:rsidRPr="00CA0D0E" w:rsidRDefault="00FF642E" w:rsidP="00FF642E">
      <w:pPr>
        <w:pStyle w:val="Heading2notinTOC"/>
        <w:pBdr>
          <w:top w:val="single" w:sz="24" w:space="1" w:color="398E8B"/>
          <w:left w:val="single" w:sz="24" w:space="4" w:color="398E8B"/>
          <w:bottom w:val="single" w:sz="36" w:space="1" w:color="398E8B"/>
          <w:right w:val="single" w:sz="24" w:space="4" w:color="398E8B"/>
        </w:pBdr>
      </w:pPr>
      <w:r w:rsidRPr="00CA0D0E">
        <w:t>What we did</w:t>
      </w:r>
    </w:p>
    <w:p w14:paraId="509ED043" w14:textId="77777777" w:rsidR="00FF642E" w:rsidRPr="00CA0D0E" w:rsidRDefault="00FF642E" w:rsidP="00FF642E">
      <w:pPr>
        <w:pStyle w:val="VDWCbody"/>
        <w:pBdr>
          <w:top w:val="single" w:sz="24" w:space="1" w:color="398E8B"/>
          <w:left w:val="single" w:sz="24" w:space="4" w:color="398E8B"/>
          <w:bottom w:val="single" w:sz="36" w:space="1" w:color="398E8B"/>
          <w:right w:val="single" w:sz="24" w:space="4" w:color="398E8B"/>
        </w:pBdr>
      </w:pPr>
      <w:r w:rsidRPr="00CA0D0E">
        <w:t>We contacted Samuel about the notification. Samuel acknowledged using a loud voice to redirect Rosie. He denied using physical force to push her out of the room.</w:t>
      </w:r>
    </w:p>
    <w:p w14:paraId="77A875C0" w14:textId="77777777" w:rsidR="00FF642E" w:rsidRPr="00CA0D0E" w:rsidRDefault="00FF642E" w:rsidP="00FF642E">
      <w:pPr>
        <w:pStyle w:val="VDWCbody"/>
        <w:pBdr>
          <w:top w:val="single" w:sz="24" w:space="1" w:color="398E8B"/>
          <w:left w:val="single" w:sz="24" w:space="4" w:color="398E8B"/>
          <w:bottom w:val="single" w:sz="36" w:space="1" w:color="398E8B"/>
          <w:right w:val="single" w:sz="24" w:space="4" w:color="398E8B"/>
        </w:pBdr>
      </w:pPr>
      <w:r w:rsidRPr="00CA0D0E">
        <w:t>We reviewed Rosie’s behaviour support plan. It stated that support workers are only to use a firm voice at bedtime to manage challenging behaviour. At other times, workers are to adopt a calmer tone.</w:t>
      </w:r>
    </w:p>
    <w:p w14:paraId="14BA37AB"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rsidRPr="00CA0D0E">
        <w:t>We reviewed the service provider’s investigation report. It found that the two support workers who reported the alleged conduct had not observed the incident. They heard the loud voice and had inferred that Samuel had pushed her.</w:t>
      </w:r>
    </w:p>
    <w:p w14:paraId="46F66AC5" w14:textId="77777777" w:rsidR="00FF642E" w:rsidRPr="00CA0D0E" w:rsidRDefault="00FF642E" w:rsidP="00FF642E">
      <w:pPr>
        <w:pStyle w:val="Heading2notinTOC"/>
        <w:pBdr>
          <w:top w:val="single" w:sz="24" w:space="1" w:color="398E8B"/>
          <w:left w:val="single" w:sz="24" w:space="4" w:color="398E8B"/>
          <w:bottom w:val="single" w:sz="36" w:space="1" w:color="398E8B"/>
          <w:right w:val="single" w:sz="24" w:space="4" w:color="398E8B"/>
        </w:pBdr>
      </w:pPr>
      <w:r w:rsidRPr="00CA0D0E">
        <w:t xml:space="preserve">Outcome </w:t>
      </w:r>
    </w:p>
    <w:p w14:paraId="766AE4A0" w14:textId="77777777" w:rsidR="00FF642E" w:rsidRPr="00CA0D0E" w:rsidRDefault="00FF642E" w:rsidP="00FF642E">
      <w:pPr>
        <w:pStyle w:val="VDWCbody"/>
        <w:pBdr>
          <w:top w:val="single" w:sz="24" w:space="1" w:color="398E8B"/>
          <w:left w:val="single" w:sz="24" w:space="4" w:color="398E8B"/>
          <w:bottom w:val="single" w:sz="36" w:space="1" w:color="398E8B"/>
          <w:right w:val="single" w:sz="24" w:space="4" w:color="398E8B"/>
        </w:pBdr>
      </w:pPr>
      <w:r w:rsidRPr="00CA0D0E">
        <w:t>We assessed that Samuel’s conduct was not consistent with the following clauses in the Code of Conduct:</w:t>
      </w:r>
    </w:p>
    <w:p w14:paraId="7DD1BEE3" w14:textId="77777777" w:rsidR="00FF642E" w:rsidRPr="00CA0D0E" w:rsidRDefault="00FF642E" w:rsidP="00FF642E">
      <w:pPr>
        <w:pStyle w:val="VDWCbullet1"/>
        <w:pBdr>
          <w:top w:val="single" w:sz="24" w:space="1" w:color="398E8B"/>
          <w:left w:val="single" w:sz="24" w:space="4" w:color="398E8B"/>
          <w:bottom w:val="single" w:sz="36" w:space="1" w:color="398E8B"/>
          <w:right w:val="single" w:sz="24" w:space="4" w:color="398E8B"/>
        </w:pBdr>
      </w:pPr>
      <w:r w:rsidRPr="00CA0D0E">
        <w:t>Clause 3: Provide support and service in a safe and competent manner with care and skill</w:t>
      </w:r>
    </w:p>
    <w:p w14:paraId="729518E7" w14:textId="77777777" w:rsidR="00FF642E" w:rsidRPr="00CA0D0E" w:rsidRDefault="00FF642E" w:rsidP="00FF642E">
      <w:pPr>
        <w:pStyle w:val="VDWCbullet1"/>
        <w:pBdr>
          <w:top w:val="single" w:sz="24" w:space="1" w:color="398E8B"/>
          <w:left w:val="single" w:sz="24" w:space="4" w:color="398E8B"/>
          <w:bottom w:val="single" w:sz="36" w:space="1" w:color="398E8B"/>
          <w:right w:val="single" w:sz="24" w:space="4" w:color="398E8B"/>
        </w:pBdr>
      </w:pPr>
      <w:r w:rsidRPr="00CA0D0E">
        <w:t>Clause 5: Promptly take steps to raise and act on concerns about matters that may impact the quality and safety of supports and services provided to people with disability.</w:t>
      </w:r>
    </w:p>
    <w:p w14:paraId="5CE93B4B" w14:textId="77777777" w:rsidR="00FF642E" w:rsidRPr="00CA0D0E" w:rsidRDefault="00FF642E" w:rsidP="00FF642E">
      <w:pPr>
        <w:pStyle w:val="VDWCbodyafterbullets"/>
        <w:pBdr>
          <w:top w:val="single" w:sz="24" w:space="1" w:color="398E8B"/>
          <w:left w:val="single" w:sz="24" w:space="4" w:color="398E8B"/>
          <w:bottom w:val="single" w:sz="36" w:space="1" w:color="398E8B"/>
          <w:right w:val="single" w:sz="24" w:space="4" w:color="398E8B"/>
        </w:pBdr>
        <w:rPr>
          <w:sz w:val="24"/>
        </w:rPr>
      </w:pPr>
      <w:r w:rsidRPr="00CA0D0E">
        <w:t>Samuel was counselled, providing him education on his obligation as a disability worker to know the details of behavioural support plans and how to safely implement them.</w:t>
      </w:r>
    </w:p>
    <w:p w14:paraId="7A94A34E" w14:textId="77777777" w:rsidR="00E70204" w:rsidRPr="00E70204" w:rsidRDefault="00CA0D0E" w:rsidP="00CA0D0E">
      <w:pPr>
        <w:pStyle w:val="VDWCbodyaftertablefigure"/>
      </w:pPr>
      <w:r w:rsidRPr="00CA0D0E">
        <w:rPr>
          <w:rStyle w:val="Strong"/>
        </w:rPr>
        <w:t>Please note</w:t>
      </w:r>
      <w:r w:rsidRPr="00CA0D0E">
        <w:t>: This case study shows a type of matter the Commission responded to in</w:t>
      </w:r>
      <w:r w:rsidR="007A014C">
        <w:br/>
      </w:r>
      <w:r w:rsidRPr="00CA0D0E">
        <w:t>2021</w:t>
      </w:r>
      <w:r>
        <w:t>-20</w:t>
      </w:r>
      <w:r w:rsidRPr="00CA0D0E">
        <w:t>22. This case study uses pseudonyms, and some details have been changed to protect the anonymity of the participants.</w:t>
      </w:r>
    </w:p>
    <w:p w14:paraId="3349D93A" w14:textId="77777777" w:rsidR="00CA0D0E" w:rsidRDefault="00CA0D0E">
      <w:pPr>
        <w:rPr>
          <w:rFonts w:ascii="Arial" w:eastAsia="Times" w:hAnsi="Arial"/>
        </w:rPr>
      </w:pPr>
      <w:r>
        <w:br w:type="page"/>
      </w:r>
    </w:p>
    <w:p w14:paraId="331F6382" w14:textId="77777777" w:rsidR="00702704" w:rsidRDefault="00CA0D0E" w:rsidP="00CA0D0E">
      <w:pPr>
        <w:pStyle w:val="Heading1"/>
      </w:pPr>
      <w:bookmarkStart w:id="50" w:name="_Toc113538415"/>
      <w:r>
        <w:lastRenderedPageBreak/>
        <w:t>Pillar 4: Engagement and communication</w:t>
      </w:r>
      <w:bookmarkEnd w:id="50"/>
    </w:p>
    <w:p w14:paraId="5639391C" w14:textId="77777777" w:rsidR="00CA0D0E" w:rsidRDefault="00CA0D0E" w:rsidP="007A014C">
      <w:pPr>
        <w:pStyle w:val="Introtext"/>
      </w:pPr>
      <w:r w:rsidRPr="007A014C">
        <w:rPr>
          <w:b/>
          <w:bCs/>
        </w:rPr>
        <w:t>Outcome by 2024</w:t>
      </w:r>
      <w:r w:rsidRPr="00CA0D0E">
        <w:t>: People with a disability, their families, carers and advocates, disability workers and service providers understand and have confidence in the Scheme and its processes.</w:t>
      </w:r>
    </w:p>
    <w:p w14:paraId="0450BCA3" w14:textId="77777777" w:rsidR="00CA0D0E" w:rsidRDefault="00CA0D0E" w:rsidP="00F25D33">
      <w:pPr>
        <w:pStyle w:val="Heading2notinTOC"/>
      </w:pPr>
      <w:r>
        <w:t>Description</w:t>
      </w:r>
    </w:p>
    <w:p w14:paraId="2861674C" w14:textId="77777777" w:rsidR="00CA0D0E" w:rsidRDefault="00CA0D0E" w:rsidP="00CA0D0E">
      <w:pPr>
        <w:pStyle w:val="VDWCbody"/>
      </w:pPr>
      <w:r>
        <w:t>The primary aim of the Commission’s communications and engagement is to build awareness and understanding of the Scheme and the role of the Commission and the Board across the disability sector and the broader community.</w:t>
      </w:r>
    </w:p>
    <w:p w14:paraId="3BC49D49" w14:textId="77777777" w:rsidR="00CA0D0E" w:rsidRDefault="00CA0D0E" w:rsidP="00CA0D0E">
      <w:pPr>
        <w:pStyle w:val="VDWCbody"/>
      </w:pPr>
      <w:r>
        <w:t>A core component of this work is providing information and resources and communicating our role through engagement activities.</w:t>
      </w:r>
    </w:p>
    <w:p w14:paraId="00D2C8B9" w14:textId="77777777" w:rsidR="00CA0D0E" w:rsidRPr="00CA0D0E" w:rsidRDefault="00CA0D0E" w:rsidP="00CA0D0E">
      <w:pPr>
        <w:pStyle w:val="VDWCbody"/>
      </w:pPr>
      <w:r>
        <w:t>Strengthening our relationships with the community, disability sector and other major stakeholders is essential to meeting our objectives.</w:t>
      </w:r>
    </w:p>
    <w:p w14:paraId="316B1476" w14:textId="77777777" w:rsidR="00CA0D0E" w:rsidRDefault="00CA0D0E" w:rsidP="00F25D33">
      <w:pPr>
        <w:pStyle w:val="Heading2notinTOC"/>
      </w:pPr>
      <w:r>
        <w:t>Highlights in 2021-2022</w:t>
      </w:r>
    </w:p>
    <w:p w14:paraId="73FCAFA2" w14:textId="77777777" w:rsidR="00CA0D0E" w:rsidRDefault="00CA0D0E" w:rsidP="00CA0D0E">
      <w:pPr>
        <w:pStyle w:val="VDWCbullet1"/>
      </w:pPr>
      <w:r>
        <w:t>Held a public event to launch disability worker registration on 1 July 2021.</w:t>
      </w:r>
    </w:p>
    <w:p w14:paraId="3FEACB1B" w14:textId="77777777" w:rsidR="00CA0D0E" w:rsidRDefault="00CA0D0E" w:rsidP="00CA0D0E">
      <w:pPr>
        <w:pStyle w:val="VDWCbullet1"/>
      </w:pPr>
      <w:r>
        <w:t>Conducted two public awareness and information campaigns for the Commission’s complaints function (throughout March and April 2022) and disability worker registration (throughout June, July and August 2022).</w:t>
      </w:r>
    </w:p>
    <w:p w14:paraId="2D7EA699" w14:textId="77777777" w:rsidR="00CA0D0E" w:rsidRDefault="00CA0D0E" w:rsidP="00CA0D0E">
      <w:pPr>
        <w:pStyle w:val="VDWCbullet1"/>
      </w:pPr>
      <w:r>
        <w:t>Provided a range of ways for the community to contact us for enquiries or information, including e-newsletters, website and social media.</w:t>
      </w:r>
    </w:p>
    <w:p w14:paraId="6ECA029D" w14:textId="77777777" w:rsidR="00CA0D0E" w:rsidRDefault="00CA0D0E" w:rsidP="00CA0D0E">
      <w:pPr>
        <w:pStyle w:val="VDWCbullet1"/>
      </w:pPr>
      <w:r>
        <w:t>Participated in and hosted various information sessions about the Scheme for the disability sector.</w:t>
      </w:r>
    </w:p>
    <w:p w14:paraId="56D3225E" w14:textId="77777777" w:rsidR="00CA0D0E" w:rsidRPr="00CA0D0E" w:rsidRDefault="00CA0D0E" w:rsidP="00CA0D0E">
      <w:pPr>
        <w:pStyle w:val="VDWCbullet1"/>
      </w:pPr>
      <w:r>
        <w:t>Produced extensive in-language and Auslan resources, as well as closed captioning for events.</w:t>
      </w:r>
    </w:p>
    <w:p w14:paraId="7CDA4830" w14:textId="77777777" w:rsidR="00CA0D0E" w:rsidRDefault="00CA0D0E" w:rsidP="00F25D33">
      <w:pPr>
        <w:pStyle w:val="Heading2notinTOC"/>
      </w:pPr>
      <w:r>
        <w:t>Our priorities for 2022 to 2024</w:t>
      </w:r>
    </w:p>
    <w:p w14:paraId="5D1043AF" w14:textId="77777777" w:rsidR="00CA0D0E" w:rsidRDefault="00CA0D0E" w:rsidP="00CA0D0E">
      <w:pPr>
        <w:pStyle w:val="VDWCbullet1"/>
      </w:pPr>
      <w:r>
        <w:t>Work with other regulators and agencies in Victoria and nationally to:</w:t>
      </w:r>
    </w:p>
    <w:p w14:paraId="5401804B" w14:textId="77777777" w:rsidR="00CA0D0E" w:rsidRDefault="00CA0D0E" w:rsidP="00CA0D0E">
      <w:pPr>
        <w:pStyle w:val="VDWCbullet2"/>
      </w:pPr>
      <w:r>
        <w:t>achieve quality and safety outcomes for people with disability</w:t>
      </w:r>
    </w:p>
    <w:p w14:paraId="58A3906A" w14:textId="77777777" w:rsidR="00CA0D0E" w:rsidRDefault="00CA0D0E" w:rsidP="00CA0D0E">
      <w:pPr>
        <w:pStyle w:val="VDWCbullet2"/>
      </w:pPr>
      <w:r>
        <w:t>avoid unnecessary duplication of effort.</w:t>
      </w:r>
    </w:p>
    <w:p w14:paraId="15E8242D" w14:textId="77777777" w:rsidR="00CA0D0E" w:rsidRDefault="00CA0D0E" w:rsidP="00CA0D0E">
      <w:pPr>
        <w:pStyle w:val="VDWCbullet1"/>
      </w:pPr>
      <w:r>
        <w:t>Build awareness of the role of the Board and Commission.</w:t>
      </w:r>
    </w:p>
    <w:p w14:paraId="05C09AE2" w14:textId="77777777" w:rsidR="00CA0D0E" w:rsidRDefault="00CA0D0E" w:rsidP="00CA0D0E">
      <w:pPr>
        <w:pStyle w:val="VDWCbullet1"/>
      </w:pPr>
      <w:r>
        <w:t>Further strengthen our relationships with the community, sector and our stakeholders.</w:t>
      </w:r>
    </w:p>
    <w:p w14:paraId="49027CFC" w14:textId="77777777" w:rsidR="00CA0D0E" w:rsidRDefault="00CA0D0E" w:rsidP="00CA0D0E">
      <w:pPr>
        <w:pStyle w:val="VDWCbullet1"/>
      </w:pPr>
      <w:r>
        <w:t>Build our capability to engage and consult.</w:t>
      </w:r>
    </w:p>
    <w:p w14:paraId="7F81A1D1" w14:textId="77777777" w:rsidR="00CA0D0E" w:rsidRDefault="00CA0D0E">
      <w:pPr>
        <w:rPr>
          <w:rFonts w:ascii="Arial" w:eastAsia="Times" w:hAnsi="Arial"/>
        </w:rPr>
      </w:pPr>
      <w:r>
        <w:br w:type="page"/>
      </w:r>
    </w:p>
    <w:p w14:paraId="2B29B9B3" w14:textId="77777777" w:rsidR="00CA0D0E" w:rsidRDefault="00CA0D0E" w:rsidP="00CA0D0E">
      <w:pPr>
        <w:pStyle w:val="Heading1"/>
      </w:pPr>
      <w:bookmarkStart w:id="51" w:name="_Toc113538416"/>
      <w:r>
        <w:lastRenderedPageBreak/>
        <w:t>Pillar 5: Enablers</w:t>
      </w:r>
      <w:bookmarkEnd w:id="51"/>
    </w:p>
    <w:p w14:paraId="7AC5DBB8" w14:textId="77777777" w:rsidR="00B22C3E" w:rsidRDefault="00B22C3E" w:rsidP="001E0947">
      <w:pPr>
        <w:pStyle w:val="Introtext"/>
      </w:pPr>
      <w:r w:rsidRPr="001E0947">
        <w:rPr>
          <w:b/>
          <w:bCs/>
        </w:rPr>
        <w:t>Outcome by 2024</w:t>
      </w:r>
      <w:r>
        <w:t>: The Board, Commissioner and Commission work collaboratively and are well supported to develop and operate the Scheme.</w:t>
      </w:r>
    </w:p>
    <w:p w14:paraId="5808644F" w14:textId="77777777" w:rsidR="00B22C3E" w:rsidRDefault="00B22C3E" w:rsidP="00F25D33">
      <w:pPr>
        <w:pStyle w:val="Heading2notinTOC"/>
      </w:pPr>
      <w:r>
        <w:t>Description</w:t>
      </w:r>
    </w:p>
    <w:p w14:paraId="54FD0AAE" w14:textId="77777777" w:rsidR="00B22C3E" w:rsidRDefault="00B22C3E" w:rsidP="00B22C3E">
      <w:pPr>
        <w:pStyle w:val="VDWCbody"/>
      </w:pPr>
      <w:r>
        <w:t>The strong performance and working relationship between the Commissioner, the Board and the Commission is fundamental to an accessible, effective and sustainable Scheme.</w:t>
      </w:r>
    </w:p>
    <w:p w14:paraId="0A8FA934" w14:textId="77777777" w:rsidR="00B22C3E" w:rsidRPr="00B22C3E" w:rsidRDefault="00B22C3E" w:rsidP="00B22C3E">
      <w:pPr>
        <w:pStyle w:val="VDWCbody"/>
      </w:pPr>
      <w:r>
        <w:t>Integral to the success of the scheme across the disability sector is the jointly developed strategic plan that guides the work of the Commission and Board as it evolves beyond the establishment stage.</w:t>
      </w:r>
    </w:p>
    <w:p w14:paraId="445AEA43" w14:textId="77777777" w:rsidR="00B22C3E" w:rsidRDefault="00B22C3E" w:rsidP="00F25D33">
      <w:pPr>
        <w:pStyle w:val="Heading2notinTOC"/>
      </w:pPr>
      <w:r>
        <w:t>Highlights in 2021-2022</w:t>
      </w:r>
    </w:p>
    <w:p w14:paraId="6ED9D2EB" w14:textId="77777777" w:rsidR="00B22C3E" w:rsidRDefault="00B22C3E" w:rsidP="00B22C3E">
      <w:pPr>
        <w:pStyle w:val="VDWCbullet1"/>
      </w:pPr>
      <w:r>
        <w:t>Developed a Scheme-wide strategic plan to guide the work of the Commission and Board to 2024, including an interim action plan in 2022.</w:t>
      </w:r>
    </w:p>
    <w:p w14:paraId="357D859F" w14:textId="77777777" w:rsidR="00B22C3E" w:rsidRDefault="00B22C3E" w:rsidP="00B22C3E">
      <w:pPr>
        <w:pStyle w:val="VDWCbullet1"/>
      </w:pPr>
      <w:r>
        <w:t>Established a measurement, evaluation and learning framework. It has</w:t>
      </w:r>
      <w:r w:rsidR="001E0947">
        <w:t xml:space="preserve"> </w:t>
      </w:r>
      <w:r>
        <w:t>been embedded in work across the Commission to support our performance and learning.</w:t>
      </w:r>
    </w:p>
    <w:p w14:paraId="2B7BEF2B" w14:textId="77777777" w:rsidR="00B22C3E" w:rsidRDefault="00B22C3E" w:rsidP="00B22C3E">
      <w:pPr>
        <w:pStyle w:val="VDWCbullet1"/>
      </w:pPr>
      <w:r>
        <w:t>Developed an online registration application pathway with Service Victoria.</w:t>
      </w:r>
    </w:p>
    <w:p w14:paraId="4C930642" w14:textId="77777777" w:rsidR="00B22C3E" w:rsidRDefault="00B22C3E" w:rsidP="00B22C3E">
      <w:pPr>
        <w:pStyle w:val="VDWCbullet1"/>
      </w:pPr>
      <w:r>
        <w:t>The Board and Commission made an annual regulatory management agreement.</w:t>
      </w:r>
    </w:p>
    <w:p w14:paraId="3F63F050" w14:textId="77777777" w:rsidR="00B22C3E" w:rsidRPr="00B22C3E" w:rsidRDefault="00B22C3E" w:rsidP="00B22C3E">
      <w:pPr>
        <w:pStyle w:val="VDWCbullet1"/>
      </w:pPr>
      <w:r w:rsidRPr="00B22C3E">
        <w:t>The Minister for Disability, Ageing and Carers issued his Ministerial Statement of Expectations for the Board and the Commission in April 2022.</w:t>
      </w:r>
    </w:p>
    <w:p w14:paraId="7806FAD6" w14:textId="77777777" w:rsidR="00B22C3E" w:rsidRDefault="00B22C3E" w:rsidP="00F25D33">
      <w:pPr>
        <w:pStyle w:val="Heading2notinTOC"/>
      </w:pPr>
      <w:r>
        <w:t>Our priorities for 2022 to 2024</w:t>
      </w:r>
    </w:p>
    <w:p w14:paraId="3ED1D269" w14:textId="77777777" w:rsidR="00B22C3E" w:rsidRDefault="00B22C3E" w:rsidP="00B22C3E">
      <w:pPr>
        <w:pStyle w:val="VDWCbody"/>
      </w:pPr>
      <w:r>
        <w:t>The Board, Commissioner and Commission have:</w:t>
      </w:r>
    </w:p>
    <w:p w14:paraId="1281EAED" w14:textId="77777777" w:rsidR="00B22C3E" w:rsidRDefault="00B22C3E" w:rsidP="00B22C3E">
      <w:pPr>
        <w:pStyle w:val="VDWCbullet1"/>
      </w:pPr>
      <w:r>
        <w:t>shared values and principles</w:t>
      </w:r>
    </w:p>
    <w:p w14:paraId="1D1E4557" w14:textId="77777777" w:rsidR="00B22C3E" w:rsidRDefault="00B22C3E" w:rsidP="00B22C3E">
      <w:pPr>
        <w:pStyle w:val="VDWCbullet1"/>
      </w:pPr>
      <w:r>
        <w:t>a complementary partnership, underpinned by a respectful empowering and learning culture</w:t>
      </w:r>
    </w:p>
    <w:p w14:paraId="2D56D9C6" w14:textId="77777777" w:rsidR="00B22C3E" w:rsidRDefault="00B22C3E" w:rsidP="00B22C3E">
      <w:pPr>
        <w:pStyle w:val="VDWCbullet1"/>
      </w:pPr>
      <w:r>
        <w:t>high performing teams that draw on each other’s strengths</w:t>
      </w:r>
    </w:p>
    <w:p w14:paraId="77ED391F" w14:textId="77777777" w:rsidR="00B22C3E" w:rsidRDefault="00B22C3E" w:rsidP="00B22C3E">
      <w:pPr>
        <w:pStyle w:val="VDWCbullet1"/>
      </w:pPr>
      <w:r>
        <w:t>the necessary resources, capacity and capability</w:t>
      </w:r>
    </w:p>
    <w:p w14:paraId="62B5634E" w14:textId="77777777" w:rsidR="00B22C3E" w:rsidRDefault="00B22C3E" w:rsidP="00B22C3E">
      <w:pPr>
        <w:pStyle w:val="VDWCbullet1"/>
      </w:pPr>
      <w:r>
        <w:t>supporting technology hardware systems and applications.</w:t>
      </w:r>
    </w:p>
    <w:p w14:paraId="63AF89B7" w14:textId="77777777" w:rsidR="00B22C3E" w:rsidRDefault="00B22C3E" w:rsidP="00B22C3E">
      <w:pPr>
        <w:pStyle w:val="VDWCbodyafterbullets"/>
      </w:pPr>
      <w:r>
        <w:t>The Board, Commissioner and Commission collaboratively develop a regulatory approach that is evidence-informed, risk- based, responsive and balanced.</w:t>
      </w:r>
    </w:p>
    <w:p w14:paraId="60431E46" w14:textId="77777777" w:rsidR="00B22C3E" w:rsidRDefault="00B22C3E" w:rsidP="00B22C3E">
      <w:pPr>
        <w:pStyle w:val="VDWCbody"/>
      </w:pPr>
      <w:r>
        <w:t>Progressively build an evidence-based understanding of the Scheme’s impact, strengths and shortcomings, and ways these may be addressed.</w:t>
      </w:r>
    </w:p>
    <w:p w14:paraId="09ED59BF" w14:textId="77777777" w:rsidR="00B22C3E" w:rsidRDefault="00B22C3E">
      <w:pPr>
        <w:rPr>
          <w:rFonts w:ascii="Arial" w:eastAsia="Times" w:hAnsi="Arial"/>
        </w:rPr>
      </w:pPr>
      <w:r>
        <w:br w:type="page"/>
      </w:r>
    </w:p>
    <w:p w14:paraId="7198A097" w14:textId="77777777" w:rsidR="00B22C3E" w:rsidRDefault="00B22C3E" w:rsidP="00B22C3E">
      <w:pPr>
        <w:pStyle w:val="Heading1"/>
      </w:pPr>
      <w:bookmarkStart w:id="52" w:name="_Toc113538417"/>
      <w:r>
        <w:lastRenderedPageBreak/>
        <w:t xml:space="preserve">Case study: </w:t>
      </w:r>
      <w:r w:rsidRPr="00B22C3E">
        <w:t>Complaint about an unregistered disability worker</w:t>
      </w:r>
      <w:bookmarkEnd w:id="52"/>
    </w:p>
    <w:p w14:paraId="0755C781" w14:textId="77777777" w:rsidR="00FF642E" w:rsidRPr="00CA0D0E" w:rsidRDefault="00FF642E" w:rsidP="00FF642E">
      <w:pPr>
        <w:pStyle w:val="Heading2notinTOC"/>
        <w:pBdr>
          <w:top w:val="single" w:sz="24" w:space="1" w:color="398E8B"/>
          <w:left w:val="single" w:sz="24" w:space="4" w:color="398E8B"/>
          <w:bottom w:val="single" w:sz="36" w:space="1" w:color="398E8B"/>
          <w:right w:val="single" w:sz="24" w:space="4" w:color="398E8B"/>
        </w:pBdr>
      </w:pPr>
      <w:r>
        <w:t>Complaint</w:t>
      </w:r>
    </w:p>
    <w:p w14:paraId="00D36314" w14:textId="77777777" w:rsidR="00FF642E" w:rsidRPr="00B22C3E" w:rsidRDefault="00FF642E" w:rsidP="00FF642E">
      <w:pPr>
        <w:pStyle w:val="VDWCbody"/>
        <w:pBdr>
          <w:top w:val="single" w:sz="24" w:space="1" w:color="398E8B"/>
          <w:left w:val="single" w:sz="24" w:space="4" w:color="398E8B"/>
          <w:bottom w:val="single" w:sz="36" w:space="1" w:color="398E8B"/>
          <w:right w:val="single" w:sz="24" w:space="4" w:color="398E8B"/>
        </w:pBdr>
      </w:pPr>
      <w:r w:rsidRPr="00B22C3E">
        <w:t>We received a complaint from a mother who was concerned about the conduct of Chris, an unregistered disability worker.</w:t>
      </w:r>
    </w:p>
    <w:p w14:paraId="488CA71E" w14:textId="77777777" w:rsidR="00FF642E" w:rsidRPr="00B22C3E" w:rsidRDefault="00FF642E" w:rsidP="00FF642E">
      <w:pPr>
        <w:pStyle w:val="VDWCbody"/>
        <w:pBdr>
          <w:top w:val="single" w:sz="24" w:space="1" w:color="398E8B"/>
          <w:left w:val="single" w:sz="24" w:space="4" w:color="398E8B"/>
          <w:bottom w:val="single" w:sz="36" w:space="1" w:color="398E8B"/>
          <w:right w:val="single" w:sz="24" w:space="4" w:color="398E8B"/>
        </w:pBdr>
      </w:pPr>
      <w:r w:rsidRPr="00B22C3E">
        <w:t>Chris was providing services to her child, Calum. Calum is a young adult with intellectual disabilities.</w:t>
      </w:r>
    </w:p>
    <w:p w14:paraId="56F41439"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rsidRPr="00B22C3E">
        <w:t>Chris was providing support to Calum for community participation. During this, Chris took Calum to his own medical appointment, where Chris received treatment.</w:t>
      </w:r>
    </w:p>
    <w:p w14:paraId="6CB8AA58" w14:textId="77777777" w:rsidR="00FF642E" w:rsidRPr="00CA0D0E" w:rsidRDefault="00FF642E" w:rsidP="00FF642E">
      <w:pPr>
        <w:pStyle w:val="Heading2notinTOC"/>
        <w:pBdr>
          <w:top w:val="single" w:sz="24" w:space="1" w:color="398E8B"/>
          <w:left w:val="single" w:sz="24" w:space="4" w:color="398E8B"/>
          <w:bottom w:val="single" w:sz="36" w:space="1" w:color="398E8B"/>
          <w:right w:val="single" w:sz="24" w:space="4" w:color="398E8B"/>
        </w:pBdr>
      </w:pPr>
      <w:r w:rsidRPr="00CA0D0E">
        <w:t>What we did</w:t>
      </w:r>
    </w:p>
    <w:p w14:paraId="036BD16E" w14:textId="77777777" w:rsidR="00FF642E" w:rsidRPr="00B22C3E" w:rsidRDefault="00FF642E" w:rsidP="00FF642E">
      <w:pPr>
        <w:pStyle w:val="VDWCbody"/>
        <w:pBdr>
          <w:top w:val="single" w:sz="24" w:space="1" w:color="398E8B"/>
          <w:left w:val="single" w:sz="24" w:space="4" w:color="398E8B"/>
          <w:bottom w:val="single" w:sz="36" w:space="1" w:color="398E8B"/>
          <w:right w:val="single" w:sz="24" w:space="4" w:color="398E8B"/>
        </w:pBdr>
      </w:pPr>
      <w:r w:rsidRPr="00B22C3E">
        <w:t>We contacted Chris about the complaint. Chris acknowledged he took Calum to the appointment. He explained that it was an urgent appointment scheduled during his shift as he had been experiencing pain before his shift.</w:t>
      </w:r>
    </w:p>
    <w:p w14:paraId="5A4E2C52" w14:textId="77777777" w:rsidR="00FF642E" w:rsidRDefault="00FF642E" w:rsidP="00FF642E">
      <w:pPr>
        <w:pStyle w:val="VDWCbody"/>
        <w:pBdr>
          <w:top w:val="single" w:sz="24" w:space="1" w:color="398E8B"/>
          <w:left w:val="single" w:sz="24" w:space="4" w:color="398E8B"/>
          <w:bottom w:val="single" w:sz="36" w:space="1" w:color="398E8B"/>
          <w:right w:val="single" w:sz="24" w:space="4" w:color="398E8B"/>
        </w:pBdr>
      </w:pPr>
      <w:r w:rsidRPr="00B22C3E">
        <w:t>Chris advised that he did not want Calum to miss his community access time so had decided to take him to the medical appointment</w:t>
      </w:r>
      <w:r w:rsidRPr="00CA0D0E">
        <w:t>.</w:t>
      </w:r>
    </w:p>
    <w:p w14:paraId="04072AF2" w14:textId="77777777" w:rsidR="00FF642E" w:rsidRPr="00CA0D0E" w:rsidRDefault="00FF642E" w:rsidP="00FF642E">
      <w:pPr>
        <w:pStyle w:val="Heading2notinTOC"/>
        <w:pBdr>
          <w:top w:val="single" w:sz="24" w:space="1" w:color="398E8B"/>
          <w:left w:val="single" w:sz="24" w:space="4" w:color="398E8B"/>
          <w:bottom w:val="single" w:sz="36" w:space="1" w:color="398E8B"/>
          <w:right w:val="single" w:sz="24" w:space="4" w:color="398E8B"/>
        </w:pBdr>
      </w:pPr>
      <w:r w:rsidRPr="00CA0D0E">
        <w:t>Outcome</w:t>
      </w:r>
    </w:p>
    <w:p w14:paraId="220741A2" w14:textId="77777777" w:rsidR="00FF642E" w:rsidRPr="00B22C3E" w:rsidRDefault="00FF642E" w:rsidP="00FF642E">
      <w:pPr>
        <w:pStyle w:val="VDWCbody"/>
        <w:pBdr>
          <w:top w:val="single" w:sz="24" w:space="1" w:color="398E8B"/>
          <w:left w:val="single" w:sz="24" w:space="4" w:color="398E8B"/>
          <w:bottom w:val="single" w:sz="36" w:space="1" w:color="398E8B"/>
          <w:right w:val="single" w:sz="24" w:space="4" w:color="398E8B"/>
        </w:pBdr>
      </w:pPr>
      <w:r w:rsidRPr="00B22C3E">
        <w:t>Chris was counselled, providing him education on his obligations under the Code of Conduct.</w:t>
      </w:r>
    </w:p>
    <w:p w14:paraId="0B6DB4C7" w14:textId="77777777" w:rsidR="00FF642E" w:rsidRPr="00CA0D0E" w:rsidRDefault="00FF642E" w:rsidP="00FF642E">
      <w:pPr>
        <w:pStyle w:val="VDWCbodyafterbullets"/>
        <w:pBdr>
          <w:top w:val="single" w:sz="24" w:space="1" w:color="398E8B"/>
          <w:left w:val="single" w:sz="24" w:space="4" w:color="398E8B"/>
          <w:bottom w:val="single" w:sz="36" w:space="1" w:color="398E8B"/>
          <w:right w:val="single" w:sz="24" w:space="4" w:color="398E8B"/>
        </w:pBdr>
        <w:rPr>
          <w:sz w:val="24"/>
        </w:rPr>
      </w:pPr>
      <w:r w:rsidRPr="00B22C3E">
        <w:t>Calum’s mother confirmed that she was happy with the outcome of the complaint and our help to address her concerns</w:t>
      </w:r>
      <w:r w:rsidRPr="00CA0D0E">
        <w:t>.</w:t>
      </w:r>
    </w:p>
    <w:p w14:paraId="0ABCF05E" w14:textId="77777777" w:rsidR="00B22C3E" w:rsidRPr="00E70204" w:rsidRDefault="00B22C3E" w:rsidP="00B22C3E">
      <w:pPr>
        <w:pStyle w:val="VDWCbodyaftertablefigure"/>
      </w:pPr>
      <w:r w:rsidRPr="00CA0D0E">
        <w:rPr>
          <w:rStyle w:val="Strong"/>
        </w:rPr>
        <w:t>Please note</w:t>
      </w:r>
      <w:r w:rsidRPr="00CA0D0E">
        <w:t>: This case study shows a type of matter the Commission responded to in</w:t>
      </w:r>
      <w:r w:rsidR="001E0947">
        <w:br/>
      </w:r>
      <w:r w:rsidRPr="00CA0D0E">
        <w:t>2021</w:t>
      </w:r>
      <w:r>
        <w:t>-20</w:t>
      </w:r>
      <w:r w:rsidRPr="00CA0D0E">
        <w:t>22. This case study uses pseudonyms, and some details have been changed to protect the anonymity of the participants.</w:t>
      </w:r>
    </w:p>
    <w:p w14:paraId="0D5DF0DC" w14:textId="77777777" w:rsidR="00B22C3E" w:rsidRDefault="00B22C3E">
      <w:pPr>
        <w:rPr>
          <w:rFonts w:ascii="Arial" w:eastAsia="Times" w:hAnsi="Arial"/>
        </w:rPr>
      </w:pPr>
      <w:r>
        <w:br w:type="page"/>
      </w:r>
    </w:p>
    <w:p w14:paraId="67EDEFED" w14:textId="77777777" w:rsidR="00B22C3E" w:rsidRDefault="00B22C3E" w:rsidP="00B22C3E">
      <w:pPr>
        <w:pStyle w:val="Heading1"/>
      </w:pPr>
      <w:bookmarkStart w:id="53" w:name="_Toc113538418"/>
      <w:r>
        <w:lastRenderedPageBreak/>
        <w:t xml:space="preserve">Case study: </w:t>
      </w:r>
      <w:r w:rsidRPr="00B22C3E">
        <w:t>Karyn, support coordinator and registered disability worker</w:t>
      </w:r>
      <w:bookmarkEnd w:id="53"/>
    </w:p>
    <w:p w14:paraId="2E1A464B" w14:textId="77777777" w:rsidR="00FF642E" w:rsidRPr="00C116F9" w:rsidRDefault="00FF642E" w:rsidP="00FF642E">
      <w:pPr>
        <w:pStyle w:val="VDWCbody"/>
        <w:pBdr>
          <w:top w:val="single" w:sz="24" w:space="1" w:color="398E8B"/>
          <w:left w:val="single" w:sz="24" w:space="4" w:color="398E8B"/>
          <w:bottom w:val="single" w:sz="36" w:space="1" w:color="398E8B"/>
          <w:right w:val="single" w:sz="24" w:space="4" w:color="398E8B"/>
        </w:pBdr>
      </w:pPr>
      <w:r w:rsidRPr="00C116F9">
        <w:t>Karyn is a 49-year-old disability worker in central Victoria. She works as a direct care support worker for someone with complex disability. She is also a support coordinator who helps people with their NDIS plans.</w:t>
      </w:r>
    </w:p>
    <w:p w14:paraId="41077400" w14:textId="77777777" w:rsidR="00FF642E" w:rsidRDefault="00FF642E" w:rsidP="00FF642E">
      <w:pPr>
        <w:pStyle w:val="VDWCbodyafterbullets"/>
        <w:pBdr>
          <w:top w:val="single" w:sz="24" w:space="1" w:color="398E8B"/>
          <w:left w:val="single" w:sz="24" w:space="4" w:color="398E8B"/>
          <w:bottom w:val="single" w:sz="36" w:space="1" w:color="398E8B"/>
          <w:right w:val="single" w:sz="24" w:space="4" w:color="398E8B"/>
        </w:pBdr>
      </w:pPr>
      <w:r w:rsidRPr="00C116F9">
        <w:t>Employed as a support worker for eight years and an unpaid carer for 15 years, Karyn has seen big changes in the sector.</w:t>
      </w:r>
    </w:p>
    <w:p w14:paraId="55FA0C26" w14:textId="77777777" w:rsidR="00FF642E" w:rsidRPr="00C116F9" w:rsidRDefault="00FF642E" w:rsidP="00FF642E">
      <w:pPr>
        <w:pStyle w:val="VDWCbody"/>
        <w:pBdr>
          <w:top w:val="single" w:sz="24" w:space="1" w:color="398E8B"/>
          <w:left w:val="single" w:sz="24" w:space="4" w:color="398E8B"/>
          <w:bottom w:val="single" w:sz="36" w:space="1" w:color="398E8B"/>
          <w:right w:val="single" w:sz="24" w:space="4" w:color="398E8B"/>
        </w:pBdr>
      </w:pPr>
      <w:r w:rsidRPr="00C116F9">
        <w:t>One of the biggest changes was the introduction of the NDIS and the difficulties navigating plans. Seeing that support was needed in this area, Karyn moved into the disability workforce.</w:t>
      </w:r>
    </w:p>
    <w:p w14:paraId="74B0FA13" w14:textId="77777777" w:rsidR="00FF642E" w:rsidRPr="00CA0D0E" w:rsidRDefault="00FF642E" w:rsidP="00FF642E">
      <w:pPr>
        <w:pStyle w:val="VDWCbody"/>
        <w:pBdr>
          <w:top w:val="single" w:sz="24" w:space="1" w:color="398E8B"/>
          <w:left w:val="single" w:sz="24" w:space="4" w:color="398E8B"/>
          <w:bottom w:val="single" w:sz="36" w:space="1" w:color="398E8B"/>
          <w:right w:val="single" w:sz="24" w:space="4" w:color="398E8B"/>
        </w:pBdr>
      </w:pPr>
      <w:r w:rsidRPr="00C116F9">
        <w:t>Karyn sees disability worker registration as a way to ensure the right people are entering the workforce.</w:t>
      </w:r>
    </w:p>
    <w:p w14:paraId="447696CD" w14:textId="77777777" w:rsidR="00C116F9" w:rsidRDefault="00C116F9" w:rsidP="00FF642E">
      <w:pPr>
        <w:pStyle w:val="Quotetext"/>
        <w:spacing w:before="720"/>
      </w:pPr>
      <w:r>
        <w:t>Registration is so important as it means professionalism is being recognised and brought to the sector.</w:t>
      </w:r>
      <w:r>
        <w:br/>
        <w:t xml:space="preserve">– </w:t>
      </w:r>
      <w:r w:rsidRPr="00C116F9">
        <w:rPr>
          <w:b w:val="0"/>
          <w:bCs/>
        </w:rPr>
        <w:t>Karyn, support coordinator and registered disability worker</w:t>
      </w:r>
    </w:p>
    <w:p w14:paraId="1483FF88" w14:textId="77777777" w:rsidR="00C116F9" w:rsidRDefault="00C116F9">
      <w:pPr>
        <w:rPr>
          <w:rFonts w:ascii="Arial" w:eastAsia="Times" w:hAnsi="Arial"/>
        </w:rPr>
      </w:pPr>
      <w:r>
        <w:br w:type="page"/>
      </w:r>
    </w:p>
    <w:p w14:paraId="26EEBBB5" w14:textId="77777777" w:rsidR="00B22C3E" w:rsidRDefault="00C116F9" w:rsidP="00C116F9">
      <w:pPr>
        <w:pStyle w:val="Heading1"/>
      </w:pPr>
      <w:bookmarkStart w:id="54" w:name="_Toc113538419"/>
      <w:r>
        <w:lastRenderedPageBreak/>
        <w:t>Case study: Yunus, registered disability worker</w:t>
      </w:r>
      <w:bookmarkEnd w:id="54"/>
    </w:p>
    <w:p w14:paraId="2FA3C42E" w14:textId="77777777" w:rsidR="00C116F9" w:rsidRPr="00C116F9" w:rsidRDefault="00C116F9" w:rsidP="00FF642E">
      <w:pPr>
        <w:pStyle w:val="VDWCbody"/>
        <w:pBdr>
          <w:top w:val="single" w:sz="24" w:space="1" w:color="398E8B"/>
          <w:left w:val="single" w:sz="24" w:space="4" w:color="398E8B"/>
          <w:bottom w:val="single" w:sz="36" w:space="1" w:color="398E8B"/>
          <w:right w:val="single" w:sz="24" w:space="4" w:color="398E8B"/>
        </w:pBdr>
      </w:pPr>
      <w:r w:rsidRPr="00C116F9">
        <w:t>Yunus is 18 years old and based in the northern suburbs of Melbourne. He has been working with people with disabilities for over two years.</w:t>
      </w:r>
    </w:p>
    <w:p w14:paraId="38A9DFBE" w14:textId="77777777" w:rsidR="00C116F9" w:rsidRPr="00C116F9" w:rsidRDefault="00C116F9" w:rsidP="00FF642E">
      <w:pPr>
        <w:pStyle w:val="VDWCbody"/>
        <w:pBdr>
          <w:top w:val="single" w:sz="24" w:space="1" w:color="398E8B"/>
          <w:left w:val="single" w:sz="24" w:space="4" w:color="398E8B"/>
          <w:bottom w:val="single" w:sz="36" w:space="1" w:color="398E8B"/>
          <w:right w:val="single" w:sz="24" w:space="4" w:color="398E8B"/>
        </w:pBdr>
      </w:pPr>
      <w:r w:rsidRPr="00C116F9">
        <w:t>Coming from a family with culturally and linguistically diverse (CALD) speakers, Yunus has focused his career on working with clients from CALD backgrounds.</w:t>
      </w:r>
    </w:p>
    <w:p w14:paraId="67F95D5A" w14:textId="77777777" w:rsidR="00C116F9" w:rsidRPr="00C116F9" w:rsidRDefault="00C116F9" w:rsidP="00FF642E">
      <w:pPr>
        <w:pStyle w:val="VDWCbody"/>
        <w:pBdr>
          <w:top w:val="single" w:sz="24" w:space="1" w:color="398E8B"/>
          <w:left w:val="single" w:sz="24" w:space="4" w:color="398E8B"/>
          <w:bottom w:val="single" w:sz="36" w:space="1" w:color="398E8B"/>
          <w:right w:val="single" w:sz="24" w:space="4" w:color="398E8B"/>
        </w:pBdr>
      </w:pPr>
      <w:r w:rsidRPr="00C116F9">
        <w:t>He is now a proud support coordinator. He liaises with various organisations to ensure that people with disabilities are being supported regardless of who they are or what their disability is.</w:t>
      </w:r>
    </w:p>
    <w:p w14:paraId="647F4406" w14:textId="77777777" w:rsidR="00C116F9" w:rsidRPr="00C116F9" w:rsidRDefault="00C116F9" w:rsidP="00FF642E">
      <w:pPr>
        <w:pStyle w:val="VDWCbody"/>
        <w:pBdr>
          <w:top w:val="single" w:sz="24" w:space="1" w:color="398E8B"/>
          <w:left w:val="single" w:sz="24" w:space="4" w:color="398E8B"/>
          <w:bottom w:val="single" w:sz="36" w:space="1" w:color="398E8B"/>
          <w:right w:val="single" w:sz="24" w:space="4" w:color="398E8B"/>
        </w:pBdr>
      </w:pPr>
      <w:r w:rsidRPr="00C116F9">
        <w:t>Having both family and friends with cognitive and physical disabilities, Yunus was familiar with the needs of people with disability in the community even before starting a career in the disability sector. He also knew the gaps where these needs were not being met.</w:t>
      </w:r>
    </w:p>
    <w:p w14:paraId="01617D77" w14:textId="77777777" w:rsidR="00C116F9" w:rsidRPr="00C116F9" w:rsidRDefault="00C116F9" w:rsidP="00FF642E">
      <w:pPr>
        <w:pStyle w:val="VDWCbody"/>
        <w:pBdr>
          <w:top w:val="single" w:sz="24" w:space="1" w:color="398E8B"/>
          <w:left w:val="single" w:sz="24" w:space="4" w:color="398E8B"/>
          <w:bottom w:val="single" w:sz="36" w:space="1" w:color="398E8B"/>
          <w:right w:val="single" w:sz="24" w:space="4" w:color="398E8B"/>
        </w:pBdr>
      </w:pPr>
      <w:r w:rsidRPr="00C116F9">
        <w:t>Yunus’ long-term plan is to finish his Bachelor of Nursing and become a specialist support coordinator.</w:t>
      </w:r>
    </w:p>
    <w:p w14:paraId="1416E532" w14:textId="77777777" w:rsidR="00C116F9" w:rsidRPr="00CA0D0E" w:rsidRDefault="00C116F9" w:rsidP="00FF642E">
      <w:pPr>
        <w:pStyle w:val="VDWCbodyafterbullets"/>
        <w:pBdr>
          <w:top w:val="single" w:sz="24" w:space="1" w:color="398E8B"/>
          <w:left w:val="single" w:sz="24" w:space="4" w:color="398E8B"/>
          <w:bottom w:val="single" w:sz="36" w:space="1" w:color="398E8B"/>
          <w:right w:val="single" w:sz="24" w:space="4" w:color="398E8B"/>
        </w:pBdr>
        <w:rPr>
          <w:sz w:val="24"/>
        </w:rPr>
      </w:pPr>
      <w:r w:rsidRPr="00C116F9">
        <w:t>For Yunus, being registered gives him an extra layer of confidence in his skills that he can demonstrate to both clients and employers</w:t>
      </w:r>
      <w:r w:rsidRPr="00C116F9">
        <w:rPr>
          <w:sz w:val="24"/>
        </w:rPr>
        <w:t>.</w:t>
      </w:r>
    </w:p>
    <w:p w14:paraId="4D637406" w14:textId="77777777" w:rsidR="00C116F9" w:rsidRDefault="00C116F9" w:rsidP="00FF642E">
      <w:pPr>
        <w:pStyle w:val="Quotetext"/>
        <w:spacing w:before="720"/>
      </w:pPr>
      <w:r>
        <w:t>Being registered means I am able to show clients that I am trusted and qualified. I can also show potential employers I am willing to take that extra step for my career.</w:t>
      </w:r>
      <w:r>
        <w:br/>
        <w:t xml:space="preserve">– </w:t>
      </w:r>
      <w:r>
        <w:rPr>
          <w:b w:val="0"/>
          <w:bCs/>
        </w:rPr>
        <w:t>Yunus</w:t>
      </w:r>
      <w:r w:rsidRPr="00C116F9">
        <w:rPr>
          <w:b w:val="0"/>
          <w:bCs/>
        </w:rPr>
        <w:t xml:space="preserve">, </w:t>
      </w:r>
      <w:r>
        <w:rPr>
          <w:b w:val="0"/>
          <w:bCs/>
        </w:rPr>
        <w:t xml:space="preserve">NDIS </w:t>
      </w:r>
      <w:r w:rsidRPr="00C116F9">
        <w:rPr>
          <w:b w:val="0"/>
          <w:bCs/>
        </w:rPr>
        <w:t>support coordinator and registered disability worker</w:t>
      </w:r>
    </w:p>
    <w:p w14:paraId="7B66ECBF" w14:textId="77777777" w:rsidR="00FF642E" w:rsidRDefault="00FF642E">
      <w:pPr>
        <w:rPr>
          <w:rFonts w:ascii="Arial" w:eastAsia="Times" w:hAnsi="Arial"/>
        </w:rPr>
      </w:pPr>
      <w:r>
        <w:br w:type="page"/>
      </w:r>
    </w:p>
    <w:p w14:paraId="36954663" w14:textId="77777777" w:rsidR="00FF642E" w:rsidRDefault="00FF642E" w:rsidP="00FF642E">
      <w:pPr>
        <w:pStyle w:val="Heading1"/>
        <w:spacing w:before="360"/>
      </w:pPr>
      <w:bookmarkStart w:id="55" w:name="_2021-2022_financial_information"/>
      <w:bookmarkStart w:id="56" w:name="_Toc105764103"/>
      <w:bookmarkStart w:id="57" w:name="_Toc745345011"/>
      <w:bookmarkStart w:id="58" w:name="_Toc106889587"/>
      <w:bookmarkStart w:id="59" w:name="_Toc109339352"/>
      <w:bookmarkStart w:id="60" w:name="_Toc113538420"/>
      <w:bookmarkEnd w:id="55"/>
      <w:r>
        <w:lastRenderedPageBreak/>
        <w:t>2021-2022</w:t>
      </w:r>
      <w:r w:rsidRPr="004B21FD">
        <w:t xml:space="preserve"> financial information</w:t>
      </w:r>
      <w:bookmarkEnd w:id="56"/>
      <w:bookmarkEnd w:id="57"/>
      <w:bookmarkEnd w:id="58"/>
      <w:bookmarkEnd w:id="59"/>
      <w:bookmarkEnd w:id="60"/>
    </w:p>
    <w:p w14:paraId="17BA0621" w14:textId="77777777" w:rsidR="00F73644" w:rsidRDefault="00F73644" w:rsidP="00F73644">
      <w:pPr>
        <w:pStyle w:val="Heading2"/>
      </w:pPr>
      <w:bookmarkStart w:id="61" w:name="_Toc113538421"/>
      <w:r>
        <w:t>Financial performance</w:t>
      </w:r>
      <w:bookmarkEnd w:id="61"/>
    </w:p>
    <w:p w14:paraId="5689E260" w14:textId="77777777" w:rsidR="00F73644" w:rsidRDefault="00F73644" w:rsidP="00F73644">
      <w:pPr>
        <w:pStyle w:val="VDWCbody"/>
      </w:pPr>
      <w:r>
        <w:t>Pursuant to a determination by the Assistant Treasurer on 21 March 2021, the financial statements of the Board and the Commission are prepared and consolidated with the financial statements of the Department of Families, Fairness and Housing. Disclosures required under the Financial Management</w:t>
      </w:r>
      <w:r w:rsidR="001E0947">
        <w:t xml:space="preserve"> </w:t>
      </w:r>
      <w:r>
        <w:t>Act 1994, Standing Directions and Financial Reporting Directions as notes to the financial statements are referenced in the department’s annual report.</w:t>
      </w:r>
    </w:p>
    <w:p w14:paraId="02BE542C" w14:textId="77777777" w:rsidR="00FF642E" w:rsidRPr="00FF642E" w:rsidRDefault="00F73644" w:rsidP="00F73644">
      <w:pPr>
        <w:pStyle w:val="VDWCbody"/>
      </w:pPr>
      <w:r>
        <w:t>The following are the principal operating expenses incurred by the Commission and Board in the financial year 2021-2022:</w:t>
      </w:r>
    </w:p>
    <w:p w14:paraId="5AAFC08C" w14:textId="77777777" w:rsidR="00F73644" w:rsidRDefault="00F73644" w:rsidP="00F73644">
      <w:pPr>
        <w:pStyle w:val="VDWCtablecaption"/>
      </w:pPr>
      <w:r>
        <w:t xml:space="preserve">Table </w:t>
      </w:r>
      <w:fldSimple w:instr=" SEQ Table \* ARABIC ">
        <w:r w:rsidR="000C66A7">
          <w:rPr>
            <w:noProof/>
          </w:rPr>
          <w:t>2</w:t>
        </w:r>
      </w:fldSimple>
      <w:r>
        <w:t xml:space="preserve">: </w:t>
      </w:r>
      <w:r w:rsidRPr="005545B3">
        <w:t xml:space="preserve">Commission and Board operating expenses </w:t>
      </w:r>
      <w:r>
        <w:t>2021-2022</w:t>
      </w:r>
    </w:p>
    <w:tbl>
      <w:tblPr>
        <w:tblStyle w:val="Tealtable"/>
        <w:tblW w:w="0" w:type="auto"/>
        <w:tblInd w:w="28" w:type="dxa"/>
        <w:tblLook w:val="0660" w:firstRow="1" w:lastRow="1" w:firstColumn="0" w:lastColumn="0" w:noHBand="1" w:noVBand="1"/>
      </w:tblPr>
      <w:tblGrid>
        <w:gridCol w:w="7067"/>
        <w:gridCol w:w="1931"/>
      </w:tblGrid>
      <w:tr w:rsidR="00F73644" w14:paraId="6F1298D9" w14:textId="77777777" w:rsidTr="00F73644">
        <w:trPr>
          <w:cnfStyle w:val="100000000000" w:firstRow="1" w:lastRow="0" w:firstColumn="0" w:lastColumn="0" w:oddVBand="0" w:evenVBand="0" w:oddHBand="0" w:evenHBand="0" w:firstRowFirstColumn="0" w:firstRowLastColumn="0" w:lastRowFirstColumn="0" w:lastRowLastColumn="0"/>
          <w:tblHeader/>
        </w:trPr>
        <w:tc>
          <w:tcPr>
            <w:tcW w:w="7067" w:type="dxa"/>
          </w:tcPr>
          <w:p w14:paraId="237AAD47" w14:textId="77777777" w:rsidR="00F73644" w:rsidRDefault="00F73644" w:rsidP="005B2A4F">
            <w:pPr>
              <w:pStyle w:val="VDWCtablecolhead"/>
            </w:pPr>
            <w:r>
              <w:t>Expenditure item</w:t>
            </w:r>
          </w:p>
        </w:tc>
        <w:tc>
          <w:tcPr>
            <w:tcW w:w="1931" w:type="dxa"/>
          </w:tcPr>
          <w:p w14:paraId="34565549" w14:textId="77777777" w:rsidR="00F73644" w:rsidRDefault="00F73644" w:rsidP="005B2A4F">
            <w:pPr>
              <w:pStyle w:val="VDWCtablecolhead"/>
            </w:pPr>
            <w:r>
              <w:t>Amount ($)</w:t>
            </w:r>
          </w:p>
        </w:tc>
      </w:tr>
      <w:tr w:rsidR="00F73644" w:rsidRPr="00AE23B3" w14:paraId="759FF22E" w14:textId="77777777" w:rsidTr="00F73644">
        <w:tc>
          <w:tcPr>
            <w:tcW w:w="7067" w:type="dxa"/>
          </w:tcPr>
          <w:p w14:paraId="377EBA0A" w14:textId="77777777" w:rsidR="00F73644" w:rsidRPr="00AE23B3" w:rsidRDefault="00F73644" w:rsidP="005B2A4F">
            <w:pPr>
              <w:pStyle w:val="VDWCtabletext"/>
              <w:rPr>
                <w:color w:val="4472C4" w:themeColor="accent1"/>
              </w:rPr>
            </w:pPr>
            <w:r w:rsidRPr="2CCC08F5">
              <w:t>Staffing employee expenses</w:t>
            </w:r>
          </w:p>
        </w:tc>
        <w:tc>
          <w:tcPr>
            <w:tcW w:w="1931" w:type="dxa"/>
          </w:tcPr>
          <w:p w14:paraId="13B3D931" w14:textId="77777777" w:rsidR="00F73644" w:rsidRPr="00F73644" w:rsidRDefault="00F73644" w:rsidP="005B2A4F">
            <w:pPr>
              <w:pStyle w:val="VDWCtabletext"/>
            </w:pPr>
            <w:r w:rsidRPr="00F73644">
              <w:t>4,654,479</w:t>
            </w:r>
          </w:p>
        </w:tc>
      </w:tr>
      <w:tr w:rsidR="00F73644" w:rsidRPr="00AE23B3" w14:paraId="4C4AD551" w14:textId="77777777" w:rsidTr="00F73644">
        <w:tc>
          <w:tcPr>
            <w:tcW w:w="7067" w:type="dxa"/>
          </w:tcPr>
          <w:p w14:paraId="141AD68F" w14:textId="77777777" w:rsidR="00F73644" w:rsidRPr="00AE23B3" w:rsidRDefault="00F73644" w:rsidP="005B2A4F">
            <w:pPr>
              <w:pStyle w:val="VDWCtabletext"/>
              <w:rPr>
                <w:color w:val="4472C4" w:themeColor="accent1"/>
              </w:rPr>
            </w:pPr>
            <w:r w:rsidRPr="2CCC08F5">
              <w:t>Other operating expenses</w:t>
            </w:r>
          </w:p>
        </w:tc>
        <w:tc>
          <w:tcPr>
            <w:tcW w:w="1931" w:type="dxa"/>
          </w:tcPr>
          <w:p w14:paraId="64A5EB90" w14:textId="77777777" w:rsidR="00F73644" w:rsidRPr="00F73644" w:rsidRDefault="00F73644" w:rsidP="005B2A4F">
            <w:pPr>
              <w:pStyle w:val="VDWCtabletext"/>
            </w:pPr>
            <w:r w:rsidRPr="00F73644">
              <w:t>4,003,911</w:t>
            </w:r>
          </w:p>
        </w:tc>
      </w:tr>
      <w:tr w:rsidR="00F73644" w:rsidRPr="00AE23B3" w14:paraId="168CDB9E" w14:textId="77777777" w:rsidTr="00F73644">
        <w:tc>
          <w:tcPr>
            <w:tcW w:w="7067" w:type="dxa"/>
          </w:tcPr>
          <w:p w14:paraId="6DE674BE" w14:textId="77777777" w:rsidR="00F73644" w:rsidRPr="00AE23B3" w:rsidRDefault="00F73644" w:rsidP="005B2A4F">
            <w:pPr>
              <w:pStyle w:val="VDWCtabletext"/>
              <w:rPr>
                <w:color w:val="4472C4" w:themeColor="accent1"/>
              </w:rPr>
            </w:pPr>
            <w:r w:rsidRPr="2CCC08F5">
              <w:t>Depreciation</w:t>
            </w:r>
          </w:p>
        </w:tc>
        <w:tc>
          <w:tcPr>
            <w:tcW w:w="1931" w:type="dxa"/>
          </w:tcPr>
          <w:p w14:paraId="3D198194" w14:textId="77777777" w:rsidR="00F73644" w:rsidRPr="00F73644" w:rsidRDefault="00F73644" w:rsidP="005B2A4F">
            <w:pPr>
              <w:pStyle w:val="VDWCtabletext"/>
            </w:pPr>
            <w:r w:rsidRPr="00F73644">
              <w:t>9,429</w:t>
            </w:r>
          </w:p>
        </w:tc>
      </w:tr>
      <w:tr w:rsidR="00F73644" w:rsidRPr="00AE23B3" w14:paraId="7D82324B" w14:textId="77777777" w:rsidTr="00F73644">
        <w:tc>
          <w:tcPr>
            <w:tcW w:w="7067" w:type="dxa"/>
          </w:tcPr>
          <w:p w14:paraId="34D1EF80" w14:textId="77777777" w:rsidR="00F73644" w:rsidRPr="00AE23B3" w:rsidRDefault="00F73644" w:rsidP="005B2A4F">
            <w:pPr>
              <w:pStyle w:val="VDWCtabletext"/>
              <w:rPr>
                <w:color w:val="4472C4" w:themeColor="accent1"/>
              </w:rPr>
            </w:pPr>
            <w:r w:rsidRPr="2CCC08F5">
              <w:t>Grants and sponsorships</w:t>
            </w:r>
          </w:p>
        </w:tc>
        <w:tc>
          <w:tcPr>
            <w:tcW w:w="1931" w:type="dxa"/>
          </w:tcPr>
          <w:p w14:paraId="74DDD6B1" w14:textId="77777777" w:rsidR="00F73644" w:rsidRPr="00F73644" w:rsidRDefault="00F73644" w:rsidP="005B2A4F">
            <w:pPr>
              <w:pStyle w:val="VDWCtabletext"/>
            </w:pPr>
            <w:r>
              <w:t>8,500</w:t>
            </w:r>
          </w:p>
        </w:tc>
      </w:tr>
      <w:tr w:rsidR="00F73644" w:rsidRPr="00AE23B3" w14:paraId="702318B7" w14:textId="77777777" w:rsidTr="00F73644">
        <w:trPr>
          <w:cnfStyle w:val="010000000000" w:firstRow="0" w:lastRow="1" w:firstColumn="0" w:lastColumn="0" w:oddVBand="0" w:evenVBand="0" w:oddHBand="0" w:evenHBand="0" w:firstRowFirstColumn="0" w:firstRowLastColumn="0" w:lastRowFirstColumn="0" w:lastRowLastColumn="0"/>
        </w:trPr>
        <w:tc>
          <w:tcPr>
            <w:tcW w:w="7067" w:type="dxa"/>
          </w:tcPr>
          <w:p w14:paraId="06D059F7" w14:textId="77777777" w:rsidR="00F73644" w:rsidRPr="00AE23B3" w:rsidRDefault="00F73644" w:rsidP="005B2A4F">
            <w:pPr>
              <w:pStyle w:val="VDWCtabletext"/>
              <w:rPr>
                <w:color w:val="4472C4" w:themeColor="accent1"/>
              </w:rPr>
            </w:pPr>
            <w:r w:rsidRPr="2CCC08F5">
              <w:t>Total</w:t>
            </w:r>
          </w:p>
        </w:tc>
        <w:tc>
          <w:tcPr>
            <w:tcW w:w="1931" w:type="dxa"/>
          </w:tcPr>
          <w:p w14:paraId="02180FCF" w14:textId="77777777" w:rsidR="00F73644" w:rsidRPr="00F73644" w:rsidRDefault="00F73644" w:rsidP="005B2A4F">
            <w:pPr>
              <w:pStyle w:val="VDWCtabletext"/>
            </w:pPr>
            <w:r w:rsidRPr="00F73644">
              <w:t>8,676,319</w:t>
            </w:r>
          </w:p>
        </w:tc>
      </w:tr>
    </w:tbl>
    <w:p w14:paraId="0D781E3F" w14:textId="77777777" w:rsidR="00F73644" w:rsidRDefault="00F73644" w:rsidP="00F73644">
      <w:pPr>
        <w:pStyle w:val="Heading3"/>
      </w:pPr>
      <w:r>
        <w:t>Scheme funding</w:t>
      </w:r>
    </w:p>
    <w:p w14:paraId="542D015F" w14:textId="77777777" w:rsidR="00F73644" w:rsidRDefault="00F73644" w:rsidP="00F73644">
      <w:pPr>
        <w:pStyle w:val="VDWCbody"/>
      </w:pPr>
      <w:r>
        <w:t>The DSS Act establishes a Disability Worker Regulation Fund, administered by the Commission (section 277). Payments to the Fund include:</w:t>
      </w:r>
    </w:p>
    <w:p w14:paraId="5D9A72FA" w14:textId="77777777" w:rsidR="00F73644" w:rsidRDefault="00F73644" w:rsidP="00F73644">
      <w:pPr>
        <w:pStyle w:val="VDWCbullet1"/>
      </w:pPr>
      <w:r>
        <w:t>all fees, fines and penalties paid to the Board or the Commission</w:t>
      </w:r>
    </w:p>
    <w:p w14:paraId="0939B604" w14:textId="77777777" w:rsidR="00F73644" w:rsidRDefault="00F73644" w:rsidP="00F73644">
      <w:pPr>
        <w:pStyle w:val="VDWCbullet1"/>
      </w:pPr>
      <w:r>
        <w:t>any other funds the Board receives</w:t>
      </w:r>
    </w:p>
    <w:p w14:paraId="06087F17" w14:textId="77777777" w:rsidR="00F73644" w:rsidRDefault="00F73644" w:rsidP="00F73644">
      <w:pPr>
        <w:pStyle w:val="VDWCbullet1"/>
      </w:pPr>
      <w:r>
        <w:t>any money the Commission receives from the Public Account. The fund does not form part of the consolidated fund.</w:t>
      </w:r>
    </w:p>
    <w:p w14:paraId="0F003B59" w14:textId="77777777" w:rsidR="00C116F9" w:rsidRPr="00C116F9" w:rsidRDefault="00F73644" w:rsidP="00F73644">
      <w:pPr>
        <w:pStyle w:val="VDWCbodyafterbullets"/>
      </w:pPr>
      <w:r>
        <w:t>The 2021 State Budget identified funding for the Scheme in the 2021-2022 and 2022-2023 financial years only. In the 2021-2022 State Budget, $9.602 million was allocated in 2021-2022 to operate the Scheme. A forward budget of $10.094 million was identified in 2022-2023.</w:t>
      </w:r>
    </w:p>
    <w:p w14:paraId="16F17C55" w14:textId="77777777" w:rsidR="00F73644" w:rsidRDefault="00F73644">
      <w:pPr>
        <w:rPr>
          <w:rFonts w:ascii="Arial" w:eastAsia="Times" w:hAnsi="Arial"/>
        </w:rPr>
      </w:pPr>
      <w:r>
        <w:br w:type="page"/>
      </w:r>
    </w:p>
    <w:p w14:paraId="493B88CB" w14:textId="77777777" w:rsidR="00F73644" w:rsidRDefault="00F73644" w:rsidP="00F73644">
      <w:pPr>
        <w:pStyle w:val="Heading2"/>
      </w:pPr>
      <w:bookmarkStart w:id="62" w:name="_Financial_management_compliance"/>
      <w:bookmarkStart w:id="63" w:name="_Toc113538422"/>
      <w:bookmarkEnd w:id="62"/>
      <w:r>
        <w:lastRenderedPageBreak/>
        <w:t>Financial management compliance attestation</w:t>
      </w:r>
      <w:bookmarkEnd w:id="63"/>
    </w:p>
    <w:p w14:paraId="0BFBAB44" w14:textId="77777777" w:rsidR="00F73644" w:rsidRDefault="00F73644" w:rsidP="00F73644">
      <w:pPr>
        <w:pStyle w:val="VDWCbody"/>
      </w:pPr>
      <w:r>
        <w:t>I, Dan Stubbs, on behalf of the Responsible Body, certify that the Victorian Disability Worker Commission has no material compliance deficiency with respect to the applicable Standing Directions under the Financial Management Act 1994 and Instructions.</w:t>
      </w:r>
    </w:p>
    <w:p w14:paraId="50E6092C" w14:textId="77777777" w:rsidR="00F73644" w:rsidRDefault="0030638F" w:rsidP="0030638F">
      <w:pPr>
        <w:pStyle w:val="VDWCbodyaftertablefigure"/>
      </w:pPr>
      <w:r>
        <w:rPr>
          <w:noProof/>
        </w:rPr>
        <w:drawing>
          <wp:inline distT="0" distB="0" distL="0" distR="0" wp14:anchorId="332BD062" wp14:editId="32E6001E">
            <wp:extent cx="1662564" cy="465200"/>
            <wp:effectExtent l="0" t="0" r="1270" b="5080"/>
            <wp:docPr id="17" name="image9.png" descr="Signature of Dan Stu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Signature of Dan Stubbs"/>
                    <pic:cNvPicPr/>
                  </pic:nvPicPr>
                  <pic:blipFill>
                    <a:blip r:embed="rId19" cstate="print"/>
                    <a:stretch>
                      <a:fillRect/>
                    </a:stretch>
                  </pic:blipFill>
                  <pic:spPr>
                    <a:xfrm>
                      <a:off x="0" y="0"/>
                      <a:ext cx="1662564" cy="465200"/>
                    </a:xfrm>
                    <a:prstGeom prst="rect">
                      <a:avLst/>
                    </a:prstGeom>
                  </pic:spPr>
                </pic:pic>
              </a:graphicData>
            </a:graphic>
          </wp:inline>
        </w:drawing>
      </w:r>
    </w:p>
    <w:p w14:paraId="23FAC30A" w14:textId="77777777" w:rsidR="00F73644" w:rsidRPr="0030638F" w:rsidRDefault="00F73644" w:rsidP="0030638F">
      <w:pPr>
        <w:pStyle w:val="VDWCbodyaftertablefigure"/>
        <w:rPr>
          <w:b/>
          <w:bCs/>
        </w:rPr>
      </w:pPr>
      <w:r w:rsidRPr="0030638F">
        <w:rPr>
          <w:b/>
          <w:bCs/>
        </w:rPr>
        <w:t>Dan Stubbs</w:t>
      </w:r>
      <w:r w:rsidR="0030638F" w:rsidRPr="0030638F">
        <w:rPr>
          <w:b/>
          <w:bCs/>
        </w:rPr>
        <w:br/>
      </w:r>
      <w:r w:rsidRPr="0030638F">
        <w:rPr>
          <w:b/>
          <w:bCs/>
        </w:rPr>
        <w:t>Victorian Disability Worker Commissioner</w:t>
      </w:r>
      <w:r w:rsidR="0030638F" w:rsidRPr="0030638F">
        <w:rPr>
          <w:b/>
          <w:bCs/>
        </w:rPr>
        <w:br/>
      </w:r>
      <w:r w:rsidRPr="0030638F">
        <w:rPr>
          <w:b/>
          <w:bCs/>
        </w:rPr>
        <w:t>Victorian Disability Worker Commission</w:t>
      </w:r>
    </w:p>
    <w:p w14:paraId="6619193E" w14:textId="77777777" w:rsidR="00CA0D0E" w:rsidRDefault="00F73644" w:rsidP="00F73644">
      <w:pPr>
        <w:pStyle w:val="VDWCbody"/>
      </w:pPr>
      <w:r>
        <w:t>Date signed: 5 September 2022</w:t>
      </w:r>
    </w:p>
    <w:p w14:paraId="6BEA4BB8" w14:textId="77777777" w:rsidR="0030638F" w:rsidRDefault="0030638F" w:rsidP="0030638F">
      <w:pPr>
        <w:pStyle w:val="VDWCbodyaftertablefigure"/>
        <w:spacing w:before="600"/>
      </w:pPr>
      <w:r>
        <w:t>I, Melanie Eagle, on behalf of the Responsible Body, certify that the Disability Worker Registration Board of Victoria has no material compliance deficiency with respect to the applicable Standing Directions under the Financial Management Act 1994 and Instructions.</w:t>
      </w:r>
    </w:p>
    <w:p w14:paraId="1667B6C6" w14:textId="77777777" w:rsidR="0030638F" w:rsidRDefault="0030638F" w:rsidP="0030638F">
      <w:pPr>
        <w:pStyle w:val="VDWCbodyaftertablefigure"/>
      </w:pPr>
      <w:r>
        <w:rPr>
          <w:noProof/>
        </w:rPr>
        <w:drawing>
          <wp:inline distT="0" distB="0" distL="0" distR="0" wp14:anchorId="3C9F416F" wp14:editId="449E248D">
            <wp:extent cx="1814396" cy="421195"/>
            <wp:effectExtent l="0" t="0" r="1905" b="0"/>
            <wp:docPr id="19" name="image10.png" descr="Signature of Melanie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Signature of Melanie Eagle"/>
                    <pic:cNvPicPr/>
                  </pic:nvPicPr>
                  <pic:blipFill>
                    <a:blip r:embed="rId20" cstate="print"/>
                    <a:stretch>
                      <a:fillRect/>
                    </a:stretch>
                  </pic:blipFill>
                  <pic:spPr>
                    <a:xfrm>
                      <a:off x="0" y="0"/>
                      <a:ext cx="1814396" cy="421195"/>
                    </a:xfrm>
                    <a:prstGeom prst="rect">
                      <a:avLst/>
                    </a:prstGeom>
                  </pic:spPr>
                </pic:pic>
              </a:graphicData>
            </a:graphic>
          </wp:inline>
        </w:drawing>
      </w:r>
    </w:p>
    <w:p w14:paraId="23DB972F" w14:textId="77777777" w:rsidR="0030638F" w:rsidRPr="0030638F" w:rsidRDefault="0030638F" w:rsidP="0030638F">
      <w:pPr>
        <w:pStyle w:val="VDWCbodyaftertablefigure"/>
        <w:rPr>
          <w:b/>
          <w:bCs/>
        </w:rPr>
      </w:pPr>
      <w:r w:rsidRPr="0030638F">
        <w:rPr>
          <w:b/>
          <w:bCs/>
        </w:rPr>
        <w:t>Melanie Eagle</w:t>
      </w:r>
      <w:r w:rsidRPr="0030638F">
        <w:rPr>
          <w:b/>
          <w:bCs/>
        </w:rPr>
        <w:br/>
        <w:t>Chairperson</w:t>
      </w:r>
      <w:r w:rsidRPr="0030638F">
        <w:rPr>
          <w:b/>
          <w:bCs/>
        </w:rPr>
        <w:br/>
        <w:t>Disability Worker Registration Board of Victoria</w:t>
      </w:r>
    </w:p>
    <w:p w14:paraId="3A43A3F7" w14:textId="77777777" w:rsidR="00CA0D0E" w:rsidRPr="00CA0D0E" w:rsidRDefault="0030638F" w:rsidP="0030638F">
      <w:pPr>
        <w:pStyle w:val="VDWCbody"/>
      </w:pPr>
      <w:r>
        <w:t>Date signed: 5 September 2022</w:t>
      </w:r>
    </w:p>
    <w:p w14:paraId="4FF615EB" w14:textId="77777777" w:rsidR="0030638F" w:rsidRDefault="0030638F">
      <w:pPr>
        <w:rPr>
          <w:rFonts w:ascii="Arial" w:eastAsia="Times" w:hAnsi="Arial"/>
        </w:rPr>
      </w:pPr>
      <w:r>
        <w:br w:type="page"/>
      </w:r>
    </w:p>
    <w:p w14:paraId="2EB3B462" w14:textId="77777777" w:rsidR="00702704" w:rsidRDefault="0030638F" w:rsidP="0030638F">
      <w:pPr>
        <w:pStyle w:val="Heading1"/>
      </w:pPr>
      <w:bookmarkStart w:id="64" w:name="_Toc113538423"/>
      <w:r>
        <w:lastRenderedPageBreak/>
        <w:t>Compliance</w:t>
      </w:r>
      <w:bookmarkEnd w:id="64"/>
    </w:p>
    <w:p w14:paraId="3F1BEF8A" w14:textId="77777777" w:rsidR="0030638F" w:rsidRDefault="0030638F" w:rsidP="0030638F">
      <w:pPr>
        <w:pStyle w:val="Heading2"/>
      </w:pPr>
      <w:bookmarkStart w:id="65" w:name="_Toc113538424"/>
      <w:r>
        <w:t>Amending Scheme legislation</w:t>
      </w:r>
      <w:bookmarkEnd w:id="65"/>
    </w:p>
    <w:p w14:paraId="2DC1561A" w14:textId="77777777" w:rsidR="0030638F" w:rsidRDefault="0030638F" w:rsidP="0030638F">
      <w:pPr>
        <w:pStyle w:val="VDWCbody"/>
      </w:pPr>
      <w:r>
        <w:t>There were no substantive amendments to the Disability Service Safeguards Act 2018 in the</w:t>
      </w:r>
    </w:p>
    <w:p w14:paraId="6D10FC88" w14:textId="77777777" w:rsidR="0030638F" w:rsidRDefault="0030638F" w:rsidP="0030638F">
      <w:pPr>
        <w:pStyle w:val="VDWCbody"/>
      </w:pPr>
      <w:r>
        <w:t>reporting period.</w:t>
      </w:r>
    </w:p>
    <w:p w14:paraId="3FB4EC7C" w14:textId="77777777" w:rsidR="0030638F" w:rsidRDefault="0030638F" w:rsidP="0030638F">
      <w:pPr>
        <w:pStyle w:val="VDWCbody"/>
      </w:pPr>
      <w:r>
        <w:t>On 1 July 2021 a new version of the Disability Service Safeguards Act 2018 came into force following</w:t>
      </w:r>
    </w:p>
    <w:p w14:paraId="1AE12D49" w14:textId="77777777" w:rsidR="0030638F" w:rsidRDefault="0030638F" w:rsidP="0030638F">
      <w:pPr>
        <w:pStyle w:val="VDWCbody"/>
      </w:pPr>
      <w:r>
        <w:t>the repeal of:</w:t>
      </w:r>
    </w:p>
    <w:p w14:paraId="4B9313FF" w14:textId="77777777" w:rsidR="0030638F" w:rsidRDefault="0030638F" w:rsidP="0030638F">
      <w:pPr>
        <w:pStyle w:val="VDWCbullet1"/>
      </w:pPr>
      <w:r>
        <w:t xml:space="preserve"> Division 2 of Part 17 (consequential amendments)</w:t>
      </w:r>
    </w:p>
    <w:p w14:paraId="64730C9B" w14:textId="77777777" w:rsidR="0030638F" w:rsidRDefault="0030638F" w:rsidP="0030638F">
      <w:pPr>
        <w:pStyle w:val="VDWCbullet1"/>
      </w:pPr>
      <w:r>
        <w:t xml:space="preserve"> Parts 18, 19 and 20 (regarding the enactment of Part 12A of Residential Tenancies Act 1997).</w:t>
      </w:r>
    </w:p>
    <w:p w14:paraId="2CB77086" w14:textId="77777777" w:rsidR="0030638F" w:rsidRDefault="0030638F" w:rsidP="0030638F">
      <w:pPr>
        <w:pStyle w:val="Heading2"/>
        <w:sectPr w:rsidR="0030638F" w:rsidSect="00BA5E47">
          <w:pgSz w:w="11906" w:h="16838"/>
          <w:pgMar w:top="1701" w:right="1304" w:bottom="1134" w:left="1304" w:header="454" w:footer="510" w:gutter="0"/>
          <w:cols w:space="720"/>
          <w:docGrid w:linePitch="360"/>
        </w:sectPr>
      </w:pPr>
    </w:p>
    <w:p w14:paraId="146492D5" w14:textId="77777777" w:rsidR="0030638F" w:rsidRDefault="0030638F" w:rsidP="0030638F">
      <w:pPr>
        <w:pStyle w:val="Heading2"/>
      </w:pPr>
      <w:bookmarkStart w:id="66" w:name="_Government_advertising_expenditure"/>
      <w:bookmarkStart w:id="67" w:name="_Toc113538425"/>
      <w:bookmarkEnd w:id="66"/>
      <w:r>
        <w:lastRenderedPageBreak/>
        <w:t>Government advertising expenditure</w:t>
      </w:r>
      <w:bookmarkEnd w:id="67"/>
    </w:p>
    <w:p w14:paraId="7161BA29" w14:textId="77777777" w:rsidR="0030638F" w:rsidRPr="0030638F" w:rsidRDefault="0030638F" w:rsidP="0030638F">
      <w:pPr>
        <w:pStyle w:val="VDWCbody"/>
      </w:pPr>
      <w:r>
        <w:t>The advertising and campaign expenditure for the Commission in 2021-2022 is listed in Table 3.</w:t>
      </w:r>
    </w:p>
    <w:p w14:paraId="4D2FAD5B" w14:textId="77777777" w:rsidR="00CF37E9" w:rsidRDefault="00CF37E9" w:rsidP="00CF37E9">
      <w:pPr>
        <w:pStyle w:val="VDWCtablecaption"/>
      </w:pPr>
      <w:r>
        <w:t xml:space="preserve">Table </w:t>
      </w:r>
      <w:fldSimple w:instr=" SEQ Table \* ARABIC ">
        <w:r w:rsidR="000C66A7">
          <w:rPr>
            <w:noProof/>
          </w:rPr>
          <w:t>3</w:t>
        </w:r>
      </w:fldSimple>
      <w:r>
        <w:t xml:space="preserve">: </w:t>
      </w:r>
      <w:r w:rsidRPr="003360F2">
        <w:t xml:space="preserve">Advertising and campaign expenditure </w:t>
      </w:r>
      <w:r>
        <w:t>2021-2022</w:t>
      </w:r>
    </w:p>
    <w:tbl>
      <w:tblPr>
        <w:tblStyle w:val="Tealtable"/>
        <w:tblW w:w="14454" w:type="dxa"/>
        <w:tblInd w:w="5" w:type="dxa"/>
        <w:tblLayout w:type="fixed"/>
        <w:tblLook w:val="0620" w:firstRow="1" w:lastRow="0" w:firstColumn="0" w:lastColumn="0" w:noHBand="1" w:noVBand="1"/>
      </w:tblPr>
      <w:tblGrid>
        <w:gridCol w:w="2122"/>
        <w:gridCol w:w="2268"/>
        <w:gridCol w:w="1275"/>
        <w:gridCol w:w="1560"/>
        <w:gridCol w:w="1559"/>
        <w:gridCol w:w="1701"/>
        <w:gridCol w:w="1417"/>
        <w:gridCol w:w="1418"/>
        <w:gridCol w:w="1134"/>
      </w:tblGrid>
      <w:tr w:rsidR="00CF37E9" w:rsidRPr="0030638F" w14:paraId="3907DEFD" w14:textId="77777777" w:rsidTr="00CF37E9">
        <w:trPr>
          <w:cnfStyle w:val="100000000000" w:firstRow="1" w:lastRow="0" w:firstColumn="0" w:lastColumn="0" w:oddVBand="0" w:evenVBand="0" w:oddHBand="0" w:evenHBand="0" w:firstRowFirstColumn="0" w:firstRowLastColumn="0" w:lastRowFirstColumn="0" w:lastRowLastColumn="0"/>
          <w:tblHeader/>
        </w:trPr>
        <w:tc>
          <w:tcPr>
            <w:tcW w:w="2122" w:type="dxa"/>
          </w:tcPr>
          <w:p w14:paraId="391A5CA4" w14:textId="77777777" w:rsidR="0030638F" w:rsidRPr="0030638F" w:rsidRDefault="0030638F" w:rsidP="0030638F">
            <w:pPr>
              <w:pStyle w:val="VDWCtablecolhead"/>
            </w:pPr>
            <w:r w:rsidRPr="0030638F">
              <w:t>Campaign</w:t>
            </w:r>
          </w:p>
        </w:tc>
        <w:tc>
          <w:tcPr>
            <w:tcW w:w="2268" w:type="dxa"/>
          </w:tcPr>
          <w:p w14:paraId="4360DE96" w14:textId="77777777" w:rsidR="0030638F" w:rsidRPr="0030638F" w:rsidRDefault="0030638F" w:rsidP="0030638F">
            <w:pPr>
              <w:pStyle w:val="VDWCtablecolhead"/>
            </w:pPr>
            <w:r w:rsidRPr="0030638F">
              <w:t>Summary</w:t>
            </w:r>
          </w:p>
        </w:tc>
        <w:tc>
          <w:tcPr>
            <w:tcW w:w="1275" w:type="dxa"/>
          </w:tcPr>
          <w:p w14:paraId="7648069E" w14:textId="77777777" w:rsidR="0030638F" w:rsidRPr="0030638F" w:rsidRDefault="0030638F" w:rsidP="0030638F">
            <w:pPr>
              <w:pStyle w:val="VDWCtablecolhead"/>
            </w:pPr>
            <w:r w:rsidRPr="0030638F">
              <w:t>Start, end date</w:t>
            </w:r>
          </w:p>
        </w:tc>
        <w:tc>
          <w:tcPr>
            <w:tcW w:w="1560" w:type="dxa"/>
          </w:tcPr>
          <w:p w14:paraId="4432CB57" w14:textId="77777777" w:rsidR="0030638F" w:rsidRPr="0030638F" w:rsidRDefault="0030638F" w:rsidP="0030638F">
            <w:pPr>
              <w:pStyle w:val="VDWCtablecolhead"/>
            </w:pPr>
            <w:r w:rsidRPr="0030638F">
              <w:t>Advertising (media) expenditure (excl GST)</w:t>
            </w:r>
          </w:p>
        </w:tc>
        <w:tc>
          <w:tcPr>
            <w:tcW w:w="1559" w:type="dxa"/>
          </w:tcPr>
          <w:p w14:paraId="6BAFB0D4" w14:textId="77777777" w:rsidR="0030638F" w:rsidRPr="0030638F" w:rsidRDefault="0030638F" w:rsidP="0030638F">
            <w:pPr>
              <w:pStyle w:val="VDWCtablecolhead"/>
            </w:pPr>
            <w:r w:rsidRPr="0030638F">
              <w:t>Creative and campaign development expenditure (excl GST)</w:t>
            </w:r>
          </w:p>
        </w:tc>
        <w:tc>
          <w:tcPr>
            <w:tcW w:w="1701" w:type="dxa"/>
          </w:tcPr>
          <w:p w14:paraId="4E1FA841" w14:textId="77777777" w:rsidR="0030638F" w:rsidRPr="0030638F" w:rsidRDefault="0030638F" w:rsidP="0030638F">
            <w:pPr>
              <w:pStyle w:val="VDWCtablecolhead"/>
            </w:pPr>
            <w:r w:rsidRPr="0030638F">
              <w:t>Research and evaluation expenditure (excl GST)</w:t>
            </w:r>
          </w:p>
        </w:tc>
        <w:tc>
          <w:tcPr>
            <w:tcW w:w="1417" w:type="dxa"/>
          </w:tcPr>
          <w:p w14:paraId="2F86AD8A" w14:textId="77777777" w:rsidR="0030638F" w:rsidRPr="0030638F" w:rsidRDefault="0030638F" w:rsidP="0030638F">
            <w:pPr>
              <w:pStyle w:val="VDWCtablecolhead"/>
            </w:pPr>
            <w:r w:rsidRPr="0030638F">
              <w:t>Print and collateral expenditure (excl GST)</w:t>
            </w:r>
          </w:p>
        </w:tc>
        <w:tc>
          <w:tcPr>
            <w:tcW w:w="1418" w:type="dxa"/>
          </w:tcPr>
          <w:p w14:paraId="5CBC5E7F" w14:textId="77777777" w:rsidR="0030638F" w:rsidRPr="0030638F" w:rsidRDefault="0030638F" w:rsidP="0030638F">
            <w:pPr>
              <w:pStyle w:val="VDWCtablecolhead"/>
            </w:pPr>
            <w:r w:rsidRPr="0030638F">
              <w:t>Other campaign expenditure (excl GST)</w:t>
            </w:r>
          </w:p>
        </w:tc>
        <w:tc>
          <w:tcPr>
            <w:tcW w:w="1134" w:type="dxa"/>
          </w:tcPr>
          <w:p w14:paraId="41822666" w14:textId="77777777" w:rsidR="0030638F" w:rsidRPr="0030638F" w:rsidRDefault="0030638F" w:rsidP="0030638F">
            <w:pPr>
              <w:pStyle w:val="VDWCtablecolhead"/>
            </w:pPr>
            <w:r w:rsidRPr="0030638F">
              <w:t>Total</w:t>
            </w:r>
          </w:p>
        </w:tc>
      </w:tr>
      <w:tr w:rsidR="00CF37E9" w:rsidRPr="0030638F" w14:paraId="70FC2307" w14:textId="77777777" w:rsidTr="00CF37E9">
        <w:tc>
          <w:tcPr>
            <w:tcW w:w="2122" w:type="dxa"/>
          </w:tcPr>
          <w:p w14:paraId="7E0251C5" w14:textId="77777777" w:rsidR="00CF37E9" w:rsidRPr="0030638F" w:rsidRDefault="00CF37E9" w:rsidP="00CF37E9">
            <w:pPr>
              <w:pStyle w:val="VDWCtabletext"/>
            </w:pPr>
            <w:r>
              <w:t>Disability Worker Regulation Scheme Public Awareness Campaign – Phase 3 (Registration)</w:t>
            </w:r>
          </w:p>
        </w:tc>
        <w:tc>
          <w:tcPr>
            <w:tcW w:w="2268" w:type="dxa"/>
          </w:tcPr>
          <w:p w14:paraId="3A07E5CF" w14:textId="77777777" w:rsidR="00CF37E9" w:rsidRPr="0030638F" w:rsidRDefault="00CF37E9" w:rsidP="00CF37E9">
            <w:pPr>
              <w:pStyle w:val="VDWCtabletext"/>
            </w:pPr>
            <w:r>
              <w:t>To build awareness and understanding about registration and how to register</w:t>
            </w:r>
          </w:p>
        </w:tc>
        <w:tc>
          <w:tcPr>
            <w:tcW w:w="1275" w:type="dxa"/>
          </w:tcPr>
          <w:p w14:paraId="5C07F7C3" w14:textId="77777777" w:rsidR="00CF37E9" w:rsidRPr="0030638F" w:rsidRDefault="00CF37E9" w:rsidP="0030638F">
            <w:pPr>
              <w:pStyle w:val="VDWCtabletext"/>
            </w:pPr>
            <w:r>
              <w:t>June to September 2021</w:t>
            </w:r>
          </w:p>
        </w:tc>
        <w:tc>
          <w:tcPr>
            <w:tcW w:w="1560" w:type="dxa"/>
          </w:tcPr>
          <w:p w14:paraId="38B8CB35" w14:textId="77777777" w:rsidR="00CF37E9" w:rsidRPr="0030638F" w:rsidRDefault="00CF37E9" w:rsidP="0030638F">
            <w:pPr>
              <w:pStyle w:val="VDWCtabletext"/>
            </w:pPr>
            <w:r>
              <w:t>Nil</w:t>
            </w:r>
          </w:p>
        </w:tc>
        <w:tc>
          <w:tcPr>
            <w:tcW w:w="1559" w:type="dxa"/>
          </w:tcPr>
          <w:p w14:paraId="24588227" w14:textId="77777777" w:rsidR="00CF37E9" w:rsidRPr="0030638F" w:rsidRDefault="00CF37E9" w:rsidP="0030638F">
            <w:pPr>
              <w:pStyle w:val="VDWCtabletext"/>
            </w:pPr>
            <w:r>
              <w:t>Nil</w:t>
            </w:r>
          </w:p>
        </w:tc>
        <w:tc>
          <w:tcPr>
            <w:tcW w:w="1701" w:type="dxa"/>
          </w:tcPr>
          <w:p w14:paraId="7285DA19" w14:textId="77777777" w:rsidR="00CF37E9" w:rsidRPr="0030638F" w:rsidRDefault="00CF37E9" w:rsidP="0030638F">
            <w:pPr>
              <w:pStyle w:val="VDWCtabletext"/>
            </w:pPr>
            <w:r>
              <w:t>$16,290</w:t>
            </w:r>
          </w:p>
        </w:tc>
        <w:tc>
          <w:tcPr>
            <w:tcW w:w="1417" w:type="dxa"/>
          </w:tcPr>
          <w:p w14:paraId="140CD94F" w14:textId="77777777" w:rsidR="00CF37E9" w:rsidRPr="0030638F" w:rsidRDefault="00CF37E9" w:rsidP="0030638F">
            <w:pPr>
              <w:pStyle w:val="VDWCtabletext"/>
            </w:pPr>
            <w:r>
              <w:t>Nil</w:t>
            </w:r>
          </w:p>
        </w:tc>
        <w:tc>
          <w:tcPr>
            <w:tcW w:w="1418" w:type="dxa"/>
          </w:tcPr>
          <w:p w14:paraId="4BF978A6" w14:textId="77777777" w:rsidR="00CF37E9" w:rsidRPr="0030638F" w:rsidRDefault="00CF37E9" w:rsidP="0030638F">
            <w:pPr>
              <w:pStyle w:val="VDWCtabletext"/>
            </w:pPr>
            <w:r>
              <w:t>Nil</w:t>
            </w:r>
          </w:p>
        </w:tc>
        <w:tc>
          <w:tcPr>
            <w:tcW w:w="1134" w:type="dxa"/>
          </w:tcPr>
          <w:p w14:paraId="3C96670D" w14:textId="77777777" w:rsidR="00CF37E9" w:rsidRPr="0030638F" w:rsidRDefault="00CF37E9" w:rsidP="0030638F">
            <w:pPr>
              <w:pStyle w:val="VDWCtabletext"/>
            </w:pPr>
            <w:r>
              <w:t>$16,290</w:t>
            </w:r>
          </w:p>
        </w:tc>
      </w:tr>
      <w:tr w:rsidR="00CF37E9" w:rsidRPr="0030638F" w14:paraId="18CC9023" w14:textId="77777777" w:rsidTr="00CF37E9">
        <w:tc>
          <w:tcPr>
            <w:tcW w:w="2122" w:type="dxa"/>
          </w:tcPr>
          <w:p w14:paraId="13D8C46C" w14:textId="77777777" w:rsidR="0030638F" w:rsidRPr="0030638F" w:rsidRDefault="00CF37E9" w:rsidP="0030638F">
            <w:pPr>
              <w:pStyle w:val="VDWCtabletext"/>
            </w:pPr>
            <w:r>
              <w:t>Disability Worker Regulation Scheme Public Awareness Campaign – Phase 4 (Complaints Campaign)</w:t>
            </w:r>
          </w:p>
        </w:tc>
        <w:tc>
          <w:tcPr>
            <w:tcW w:w="2268" w:type="dxa"/>
          </w:tcPr>
          <w:p w14:paraId="7DF426E4" w14:textId="77777777" w:rsidR="0030638F" w:rsidRPr="0030638F" w:rsidRDefault="0030638F" w:rsidP="0030638F">
            <w:pPr>
              <w:pStyle w:val="VDWCtabletext"/>
            </w:pPr>
            <w:r w:rsidRPr="0030638F">
              <w:t xml:space="preserve">To build awareness </w:t>
            </w:r>
            <w:r w:rsidR="00CF37E9">
              <w:t>and understanding of the complaints process</w:t>
            </w:r>
            <w:r w:rsidRPr="0030638F">
              <w:t xml:space="preserve"> and motivate audiences to seek information</w:t>
            </w:r>
          </w:p>
        </w:tc>
        <w:tc>
          <w:tcPr>
            <w:tcW w:w="1275" w:type="dxa"/>
          </w:tcPr>
          <w:p w14:paraId="1A84F9DB" w14:textId="77777777" w:rsidR="0030638F" w:rsidRPr="0030638F" w:rsidRDefault="00CF37E9" w:rsidP="0030638F">
            <w:pPr>
              <w:pStyle w:val="VDWCtabletext"/>
            </w:pPr>
            <w:r>
              <w:t>March to April 2022</w:t>
            </w:r>
          </w:p>
        </w:tc>
        <w:tc>
          <w:tcPr>
            <w:tcW w:w="1560" w:type="dxa"/>
          </w:tcPr>
          <w:p w14:paraId="7A72184D" w14:textId="77777777" w:rsidR="0030638F" w:rsidRPr="0030638F" w:rsidRDefault="0030638F" w:rsidP="0030638F">
            <w:pPr>
              <w:pStyle w:val="VDWCtabletext"/>
            </w:pPr>
            <w:r w:rsidRPr="0030638F">
              <w:t>$18</w:t>
            </w:r>
            <w:r w:rsidR="00CF37E9">
              <w:t>1</w:t>
            </w:r>
            <w:r w:rsidRPr="0030638F">
              <w:t>,</w:t>
            </w:r>
            <w:r w:rsidR="00CF37E9">
              <w:t>943</w:t>
            </w:r>
          </w:p>
        </w:tc>
        <w:tc>
          <w:tcPr>
            <w:tcW w:w="1559" w:type="dxa"/>
          </w:tcPr>
          <w:p w14:paraId="061B48B3" w14:textId="77777777" w:rsidR="0030638F" w:rsidRPr="0030638F" w:rsidRDefault="00CF37E9" w:rsidP="0030638F">
            <w:pPr>
              <w:pStyle w:val="VDWCtabletext"/>
            </w:pPr>
            <w:r>
              <w:t>$91,547</w:t>
            </w:r>
          </w:p>
        </w:tc>
        <w:tc>
          <w:tcPr>
            <w:tcW w:w="1701" w:type="dxa"/>
          </w:tcPr>
          <w:p w14:paraId="5FC09EEB" w14:textId="77777777" w:rsidR="0030638F" w:rsidRPr="0030638F" w:rsidRDefault="00CF37E9" w:rsidP="0030638F">
            <w:pPr>
              <w:pStyle w:val="VDWCtabletext"/>
            </w:pPr>
            <w:r w:rsidRPr="00CF37E9">
              <w:t>$15,263</w:t>
            </w:r>
          </w:p>
        </w:tc>
        <w:tc>
          <w:tcPr>
            <w:tcW w:w="1417" w:type="dxa"/>
          </w:tcPr>
          <w:p w14:paraId="7B9D776E" w14:textId="77777777" w:rsidR="0030638F" w:rsidRPr="0030638F" w:rsidRDefault="00CF37E9" w:rsidP="0030638F">
            <w:pPr>
              <w:pStyle w:val="VDWCtabletext"/>
            </w:pPr>
            <w:r>
              <w:t>Nil</w:t>
            </w:r>
          </w:p>
        </w:tc>
        <w:tc>
          <w:tcPr>
            <w:tcW w:w="1418" w:type="dxa"/>
          </w:tcPr>
          <w:p w14:paraId="62FBC3E6" w14:textId="77777777" w:rsidR="0030638F" w:rsidRPr="0030638F" w:rsidRDefault="00CF37E9" w:rsidP="0030638F">
            <w:pPr>
              <w:pStyle w:val="VDWCtabletext"/>
            </w:pPr>
            <w:r>
              <w:t>Nil</w:t>
            </w:r>
          </w:p>
        </w:tc>
        <w:tc>
          <w:tcPr>
            <w:tcW w:w="1134" w:type="dxa"/>
          </w:tcPr>
          <w:p w14:paraId="6F974204" w14:textId="77777777" w:rsidR="0030638F" w:rsidRPr="0030638F" w:rsidRDefault="00CF37E9" w:rsidP="0030638F">
            <w:pPr>
              <w:pStyle w:val="VDWCtabletext"/>
            </w:pPr>
            <w:r w:rsidRPr="00CF37E9">
              <w:t>$288,753</w:t>
            </w:r>
          </w:p>
        </w:tc>
      </w:tr>
      <w:tr w:rsidR="00CF37E9" w:rsidRPr="0030638F" w14:paraId="59627C3B" w14:textId="77777777" w:rsidTr="00CF37E9">
        <w:tc>
          <w:tcPr>
            <w:tcW w:w="2122" w:type="dxa"/>
          </w:tcPr>
          <w:p w14:paraId="7AC24BC7" w14:textId="77777777" w:rsidR="0030638F" w:rsidRPr="0030638F" w:rsidRDefault="00CF37E9" w:rsidP="0030638F">
            <w:pPr>
              <w:pStyle w:val="VDWCtabletext"/>
            </w:pPr>
            <w:r>
              <w:t>Disability Worker Regulation Scheme Public Awareness Campaign – Phase 5 (Registration)</w:t>
            </w:r>
          </w:p>
        </w:tc>
        <w:tc>
          <w:tcPr>
            <w:tcW w:w="2268" w:type="dxa"/>
          </w:tcPr>
          <w:p w14:paraId="0AE212EC" w14:textId="77777777" w:rsidR="0030638F" w:rsidRPr="0030638F" w:rsidRDefault="0030638F" w:rsidP="0030638F">
            <w:pPr>
              <w:pStyle w:val="VDWCtabletext"/>
            </w:pPr>
            <w:r w:rsidRPr="0030638F">
              <w:t>To build awareness and understanding of registration and how to register</w:t>
            </w:r>
          </w:p>
        </w:tc>
        <w:tc>
          <w:tcPr>
            <w:tcW w:w="1275" w:type="dxa"/>
          </w:tcPr>
          <w:p w14:paraId="1DFCA481" w14:textId="77777777" w:rsidR="0030638F" w:rsidRPr="0030638F" w:rsidRDefault="00CF37E9" w:rsidP="0030638F">
            <w:pPr>
              <w:pStyle w:val="VDWCtabletext"/>
            </w:pPr>
            <w:r>
              <w:t>June 2022</w:t>
            </w:r>
          </w:p>
        </w:tc>
        <w:tc>
          <w:tcPr>
            <w:tcW w:w="1560" w:type="dxa"/>
          </w:tcPr>
          <w:p w14:paraId="003FA842" w14:textId="77777777" w:rsidR="0030638F" w:rsidRPr="0030638F" w:rsidRDefault="0030638F" w:rsidP="0030638F">
            <w:pPr>
              <w:pStyle w:val="VDWCtabletext"/>
            </w:pPr>
            <w:r w:rsidRPr="0030638F">
              <w:t>$98,119</w:t>
            </w:r>
          </w:p>
        </w:tc>
        <w:tc>
          <w:tcPr>
            <w:tcW w:w="1559" w:type="dxa"/>
          </w:tcPr>
          <w:p w14:paraId="252692B7" w14:textId="77777777" w:rsidR="0030638F" w:rsidRPr="0030638F" w:rsidRDefault="00CF37E9" w:rsidP="0030638F">
            <w:pPr>
              <w:pStyle w:val="VDWCtabletext"/>
            </w:pPr>
            <w:r w:rsidRPr="00CF37E9">
              <w:t>$30,493</w:t>
            </w:r>
          </w:p>
        </w:tc>
        <w:tc>
          <w:tcPr>
            <w:tcW w:w="1701" w:type="dxa"/>
          </w:tcPr>
          <w:p w14:paraId="53D74CCC" w14:textId="77777777" w:rsidR="0030638F" w:rsidRPr="0030638F" w:rsidRDefault="00CF37E9" w:rsidP="0030638F">
            <w:pPr>
              <w:pStyle w:val="VDWCtabletext"/>
            </w:pPr>
            <w:r w:rsidRPr="00CF37E9">
              <w:t>$50,405</w:t>
            </w:r>
          </w:p>
        </w:tc>
        <w:tc>
          <w:tcPr>
            <w:tcW w:w="1417" w:type="dxa"/>
          </w:tcPr>
          <w:p w14:paraId="05AA1FEE" w14:textId="77777777" w:rsidR="0030638F" w:rsidRPr="0030638F" w:rsidRDefault="00CF37E9" w:rsidP="0030638F">
            <w:pPr>
              <w:pStyle w:val="VDWCtabletext"/>
            </w:pPr>
            <w:r>
              <w:t>Nil</w:t>
            </w:r>
          </w:p>
        </w:tc>
        <w:tc>
          <w:tcPr>
            <w:tcW w:w="1418" w:type="dxa"/>
          </w:tcPr>
          <w:p w14:paraId="6A979D90" w14:textId="77777777" w:rsidR="0030638F" w:rsidRPr="0030638F" w:rsidRDefault="00CF37E9" w:rsidP="0030638F">
            <w:pPr>
              <w:pStyle w:val="VDWCtabletext"/>
            </w:pPr>
            <w:r>
              <w:t>Nil</w:t>
            </w:r>
          </w:p>
        </w:tc>
        <w:tc>
          <w:tcPr>
            <w:tcW w:w="1134" w:type="dxa"/>
          </w:tcPr>
          <w:p w14:paraId="55848EAE" w14:textId="77777777" w:rsidR="0030638F" w:rsidRPr="0030638F" w:rsidRDefault="00CF37E9" w:rsidP="0030638F">
            <w:pPr>
              <w:pStyle w:val="VDWCtabletext"/>
            </w:pPr>
            <w:r w:rsidRPr="00CF37E9">
              <w:t>$179,017</w:t>
            </w:r>
          </w:p>
        </w:tc>
      </w:tr>
    </w:tbl>
    <w:p w14:paraId="3244C72A" w14:textId="77777777" w:rsidR="0030638F" w:rsidRDefault="0030638F" w:rsidP="00702704">
      <w:pPr>
        <w:pStyle w:val="VDWCbodyafterbullets"/>
      </w:pPr>
    </w:p>
    <w:p w14:paraId="13996709" w14:textId="77777777" w:rsidR="0030638F" w:rsidRDefault="0030638F" w:rsidP="00702704">
      <w:pPr>
        <w:pStyle w:val="VDWCbodyafterbullets"/>
        <w:sectPr w:rsidR="0030638F" w:rsidSect="0030638F">
          <w:pgSz w:w="16838" w:h="11906" w:orient="landscape"/>
          <w:pgMar w:top="1304" w:right="1134" w:bottom="1304" w:left="1701" w:header="454" w:footer="510" w:gutter="0"/>
          <w:cols w:space="720"/>
          <w:docGrid w:linePitch="360"/>
        </w:sectPr>
      </w:pPr>
    </w:p>
    <w:p w14:paraId="7F127066" w14:textId="77777777" w:rsidR="0030638F" w:rsidRDefault="0030638F" w:rsidP="00CF37E9">
      <w:pPr>
        <w:pStyle w:val="Heading2"/>
      </w:pPr>
      <w:bookmarkStart w:id="68" w:name="_Disclosure_of_ICT"/>
      <w:bookmarkStart w:id="69" w:name="_Toc113538426"/>
      <w:bookmarkEnd w:id="68"/>
      <w:r>
        <w:lastRenderedPageBreak/>
        <w:t>D</w:t>
      </w:r>
      <w:r w:rsidR="00CF37E9">
        <w:t>isclosure of ICT expenditure</w:t>
      </w:r>
      <w:bookmarkEnd w:id="69"/>
    </w:p>
    <w:p w14:paraId="016EF8BD" w14:textId="77777777" w:rsidR="000D0E83" w:rsidRDefault="00F25D33" w:rsidP="000D0E83">
      <w:pPr>
        <w:pStyle w:val="VDWCbodyafterbullets"/>
      </w:pPr>
      <w:r w:rsidRPr="00F25D33">
        <w:t>The ICT expenditure for the Commission in 2021</w:t>
      </w:r>
      <w:r>
        <w:t>-20</w:t>
      </w:r>
      <w:r w:rsidRPr="00F25D33">
        <w:t xml:space="preserve">22 is listed in </w:t>
      </w:r>
      <w:r w:rsidR="009334F1">
        <w:fldChar w:fldCharType="begin"/>
      </w:r>
      <w:r w:rsidR="009334F1">
        <w:instrText xml:space="preserve"> REF _Ref113471754 \h </w:instrText>
      </w:r>
      <w:r w:rsidR="009334F1">
        <w:fldChar w:fldCharType="separate"/>
      </w:r>
      <w:r w:rsidR="000C66A7">
        <w:t xml:space="preserve">Table </w:t>
      </w:r>
      <w:r w:rsidR="000C66A7">
        <w:rPr>
          <w:noProof/>
        </w:rPr>
        <w:t>4</w:t>
      </w:r>
      <w:r w:rsidR="009334F1">
        <w:fldChar w:fldCharType="end"/>
      </w:r>
      <w:r w:rsidR="000D0E83">
        <w:t>.</w:t>
      </w:r>
    </w:p>
    <w:p w14:paraId="19490B8E" w14:textId="77777777" w:rsidR="009334F1" w:rsidRDefault="009334F1" w:rsidP="009334F1">
      <w:pPr>
        <w:pStyle w:val="VDWCtablecaption"/>
      </w:pPr>
      <w:bookmarkStart w:id="70" w:name="_Ref113471754"/>
      <w:r>
        <w:t xml:space="preserve">Table </w:t>
      </w:r>
      <w:fldSimple w:instr=" SEQ Table \* ARABIC ">
        <w:r w:rsidR="000C66A7">
          <w:rPr>
            <w:noProof/>
          </w:rPr>
          <w:t>4</w:t>
        </w:r>
      </w:fldSimple>
      <w:bookmarkEnd w:id="70"/>
      <w:r>
        <w:t>: ICT expenditure 2021-2022</w:t>
      </w:r>
    </w:p>
    <w:tbl>
      <w:tblPr>
        <w:tblStyle w:val="Tealtable"/>
        <w:tblW w:w="0" w:type="auto"/>
        <w:tblInd w:w="5" w:type="dxa"/>
        <w:tblLook w:val="04E0" w:firstRow="1" w:lastRow="1" w:firstColumn="1" w:lastColumn="0" w:noHBand="0" w:noVBand="1"/>
      </w:tblPr>
      <w:tblGrid>
        <w:gridCol w:w="4644"/>
        <w:gridCol w:w="4644"/>
      </w:tblGrid>
      <w:tr w:rsidR="009334F1" w14:paraId="3ECAB426" w14:textId="77777777" w:rsidTr="001E09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224D1676" w14:textId="77777777" w:rsidR="009334F1" w:rsidRDefault="009334F1" w:rsidP="009334F1">
            <w:pPr>
              <w:pStyle w:val="VDWCtablecolhead"/>
            </w:pPr>
            <w:r>
              <w:t>Expenditure type</w:t>
            </w:r>
          </w:p>
        </w:tc>
        <w:tc>
          <w:tcPr>
            <w:tcW w:w="4644" w:type="dxa"/>
          </w:tcPr>
          <w:p w14:paraId="026383FA" w14:textId="77777777" w:rsidR="009334F1" w:rsidRDefault="009334F1" w:rsidP="009334F1">
            <w:pPr>
              <w:pStyle w:val="VDWCtablecolhead"/>
              <w:cnfStyle w:val="100000000000" w:firstRow="1" w:lastRow="0" w:firstColumn="0" w:lastColumn="0" w:oddVBand="0" w:evenVBand="0" w:oddHBand="0" w:evenHBand="0" w:firstRowFirstColumn="0" w:firstRowLastColumn="0" w:lastRowFirstColumn="0" w:lastRowLastColumn="0"/>
            </w:pPr>
            <w:r>
              <w:t>Amount ($)</w:t>
            </w:r>
          </w:p>
        </w:tc>
      </w:tr>
      <w:tr w:rsidR="009334F1" w14:paraId="596A6EDC" w14:textId="77777777" w:rsidTr="001E0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16DD8FC" w14:textId="77777777" w:rsidR="009334F1" w:rsidRPr="001E0947" w:rsidRDefault="009334F1" w:rsidP="009334F1">
            <w:pPr>
              <w:pStyle w:val="VDWCtabletext"/>
              <w:rPr>
                <w:b/>
                <w:bCs/>
              </w:rPr>
            </w:pPr>
            <w:r w:rsidRPr="001E0947">
              <w:rPr>
                <w:b/>
                <w:bCs/>
              </w:rPr>
              <w:t>Business as usual (BAU) ICT expenditure</w:t>
            </w:r>
          </w:p>
        </w:tc>
        <w:tc>
          <w:tcPr>
            <w:tcW w:w="4644" w:type="dxa"/>
          </w:tcPr>
          <w:p w14:paraId="6E29ECB3" w14:textId="77777777" w:rsidR="009334F1" w:rsidRPr="001E0947" w:rsidRDefault="009334F1" w:rsidP="009334F1">
            <w:pPr>
              <w:pStyle w:val="VDWCtabletext"/>
              <w:cnfStyle w:val="000000100000" w:firstRow="0" w:lastRow="0" w:firstColumn="0" w:lastColumn="0" w:oddVBand="0" w:evenVBand="0" w:oddHBand="1" w:evenHBand="0" w:firstRowFirstColumn="0" w:firstRowLastColumn="0" w:lastRowFirstColumn="0" w:lastRowLastColumn="0"/>
              <w:rPr>
                <w:b/>
                <w:bCs/>
                <w:sz w:val="22"/>
                <w:szCs w:val="22"/>
              </w:rPr>
            </w:pPr>
            <w:r w:rsidRPr="001E0947">
              <w:rPr>
                <w:b/>
                <w:bCs/>
                <w:sz w:val="22"/>
                <w:szCs w:val="22"/>
              </w:rPr>
              <w:t>855,376</w:t>
            </w:r>
          </w:p>
        </w:tc>
      </w:tr>
      <w:tr w:rsidR="009334F1" w14:paraId="5AA3E535" w14:textId="77777777" w:rsidTr="001E0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32BDF96" w14:textId="77777777" w:rsidR="009334F1" w:rsidRDefault="009334F1" w:rsidP="009334F1">
            <w:pPr>
              <w:pStyle w:val="VDWCtabletext"/>
            </w:pPr>
            <w:r>
              <w:t>Non-BAU ICT expenditure: Operational</w:t>
            </w:r>
          </w:p>
        </w:tc>
        <w:tc>
          <w:tcPr>
            <w:tcW w:w="4644" w:type="dxa"/>
          </w:tcPr>
          <w:p w14:paraId="252D6C63" w14:textId="77777777" w:rsidR="009334F1" w:rsidRPr="009334F1" w:rsidRDefault="009334F1" w:rsidP="009334F1">
            <w:pPr>
              <w:pStyle w:val="VDWCtabletext"/>
              <w:cnfStyle w:val="000000010000" w:firstRow="0" w:lastRow="0" w:firstColumn="0" w:lastColumn="0" w:oddVBand="0" w:evenVBand="0" w:oddHBand="0" w:evenHBand="1" w:firstRowFirstColumn="0" w:firstRowLastColumn="0" w:lastRowFirstColumn="0" w:lastRowLastColumn="0"/>
              <w:rPr>
                <w:sz w:val="22"/>
                <w:szCs w:val="22"/>
              </w:rPr>
            </w:pPr>
            <w:r w:rsidRPr="009334F1">
              <w:rPr>
                <w:sz w:val="22"/>
                <w:szCs w:val="22"/>
              </w:rPr>
              <w:t>119,737</w:t>
            </w:r>
          </w:p>
        </w:tc>
      </w:tr>
      <w:tr w:rsidR="009334F1" w14:paraId="0C2834C9" w14:textId="77777777" w:rsidTr="001E0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C9D1AE3" w14:textId="77777777" w:rsidR="009334F1" w:rsidRDefault="009334F1" w:rsidP="009334F1">
            <w:pPr>
              <w:pStyle w:val="VDWCtabletext"/>
            </w:pPr>
            <w:r>
              <w:t>Non-BAU ICT expenditure: Capital</w:t>
            </w:r>
          </w:p>
        </w:tc>
        <w:tc>
          <w:tcPr>
            <w:tcW w:w="4644" w:type="dxa"/>
          </w:tcPr>
          <w:p w14:paraId="121D613E" w14:textId="77777777" w:rsidR="009334F1" w:rsidRPr="009334F1" w:rsidRDefault="009334F1" w:rsidP="009334F1">
            <w:pPr>
              <w:pStyle w:val="VDWCtabletext"/>
              <w:cnfStyle w:val="000000100000" w:firstRow="0" w:lastRow="0" w:firstColumn="0" w:lastColumn="0" w:oddVBand="0" w:evenVBand="0" w:oddHBand="1" w:evenHBand="0" w:firstRowFirstColumn="0" w:firstRowLastColumn="0" w:lastRowFirstColumn="0" w:lastRowLastColumn="0"/>
              <w:rPr>
                <w:sz w:val="22"/>
                <w:szCs w:val="22"/>
              </w:rPr>
            </w:pPr>
            <w:r w:rsidRPr="009334F1">
              <w:rPr>
                <w:sz w:val="22"/>
                <w:szCs w:val="22"/>
              </w:rPr>
              <w:t>Nil</w:t>
            </w:r>
          </w:p>
        </w:tc>
      </w:tr>
      <w:tr w:rsidR="009334F1" w14:paraId="105061EC" w14:textId="77777777" w:rsidTr="001E09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D7DAB67" w14:textId="77777777" w:rsidR="009334F1" w:rsidRPr="001E0947" w:rsidRDefault="009334F1" w:rsidP="009334F1">
            <w:pPr>
              <w:pStyle w:val="VDWCtabletext"/>
              <w:rPr>
                <w:b/>
                <w:bCs/>
              </w:rPr>
            </w:pPr>
            <w:r w:rsidRPr="001E0947">
              <w:rPr>
                <w:b/>
                <w:bCs/>
              </w:rPr>
              <w:t>Non-BAU ICT expenditure: Sub-total</w:t>
            </w:r>
          </w:p>
        </w:tc>
        <w:tc>
          <w:tcPr>
            <w:tcW w:w="4644" w:type="dxa"/>
          </w:tcPr>
          <w:p w14:paraId="59258AF3" w14:textId="77777777" w:rsidR="009334F1" w:rsidRPr="001E0947" w:rsidRDefault="009334F1" w:rsidP="009334F1">
            <w:pPr>
              <w:pStyle w:val="VDWCtabletext"/>
              <w:cnfStyle w:val="000000010000" w:firstRow="0" w:lastRow="0" w:firstColumn="0" w:lastColumn="0" w:oddVBand="0" w:evenVBand="0" w:oddHBand="0" w:evenHBand="1" w:firstRowFirstColumn="0" w:firstRowLastColumn="0" w:lastRowFirstColumn="0" w:lastRowLastColumn="0"/>
              <w:rPr>
                <w:b/>
                <w:bCs/>
                <w:sz w:val="22"/>
                <w:szCs w:val="22"/>
              </w:rPr>
            </w:pPr>
            <w:r w:rsidRPr="001E0947">
              <w:rPr>
                <w:b/>
                <w:bCs/>
                <w:sz w:val="22"/>
                <w:szCs w:val="22"/>
              </w:rPr>
              <w:t>119,737</w:t>
            </w:r>
          </w:p>
        </w:tc>
      </w:tr>
      <w:tr w:rsidR="009334F1" w14:paraId="518F1EE8" w14:textId="77777777" w:rsidTr="001E09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6C965CF" w14:textId="77777777" w:rsidR="009334F1" w:rsidRDefault="009334F1" w:rsidP="009334F1">
            <w:pPr>
              <w:pStyle w:val="VDWCtabletext"/>
            </w:pPr>
            <w:r>
              <w:t>Total</w:t>
            </w:r>
          </w:p>
        </w:tc>
        <w:tc>
          <w:tcPr>
            <w:tcW w:w="4644" w:type="dxa"/>
          </w:tcPr>
          <w:p w14:paraId="2753B68E" w14:textId="77777777" w:rsidR="009334F1" w:rsidRPr="009334F1" w:rsidRDefault="009334F1" w:rsidP="009334F1">
            <w:pPr>
              <w:pStyle w:val="VDWCtabletext"/>
              <w:cnfStyle w:val="010000000000" w:firstRow="0" w:lastRow="1" w:firstColumn="0" w:lastColumn="0" w:oddVBand="0" w:evenVBand="0" w:oddHBand="0" w:evenHBand="0" w:firstRowFirstColumn="0" w:firstRowLastColumn="0" w:lastRowFirstColumn="0" w:lastRowLastColumn="0"/>
            </w:pPr>
            <w:r w:rsidRPr="009334F1">
              <w:t>975,112</w:t>
            </w:r>
          </w:p>
        </w:tc>
      </w:tr>
    </w:tbl>
    <w:p w14:paraId="7AA18265" w14:textId="77777777" w:rsidR="00DF7DC9" w:rsidRDefault="00DF7DC9" w:rsidP="00DF7DC9">
      <w:pPr>
        <w:pStyle w:val="Heading2"/>
      </w:pPr>
      <w:bookmarkStart w:id="71" w:name="_Public_sector_values"/>
      <w:bookmarkStart w:id="72" w:name="_Disclosure_of_major"/>
      <w:bookmarkStart w:id="73" w:name="_Toc113538427"/>
      <w:bookmarkEnd w:id="71"/>
      <w:bookmarkEnd w:id="72"/>
      <w:r>
        <w:t>Disclosure of major contracts</w:t>
      </w:r>
      <w:bookmarkEnd w:id="73"/>
    </w:p>
    <w:p w14:paraId="21144DE9" w14:textId="77777777" w:rsidR="00DF7DC9" w:rsidRDefault="00DF7DC9" w:rsidP="00DF7DC9">
      <w:pPr>
        <w:pStyle w:val="VDWCbody"/>
      </w:pPr>
      <w:r>
        <w:t>The Commission and Board did not enter into any major contracts during 2021</w:t>
      </w:r>
      <w:r w:rsidR="001E0947">
        <w:t>-20</w:t>
      </w:r>
      <w:r>
        <w:t>22. A major contract is one valued at $10 million or more.</w:t>
      </w:r>
    </w:p>
    <w:p w14:paraId="22FDA8CE" w14:textId="77777777" w:rsidR="000D0E83" w:rsidRDefault="000D0E83" w:rsidP="00DF7DC9">
      <w:pPr>
        <w:pStyle w:val="Heading2"/>
      </w:pPr>
      <w:bookmarkStart w:id="74" w:name="_Toc113538428"/>
      <w:r>
        <w:t>Public sector values and employment principles</w:t>
      </w:r>
      <w:bookmarkEnd w:id="74"/>
    </w:p>
    <w:p w14:paraId="7841B369" w14:textId="77777777" w:rsidR="000D0E83" w:rsidRDefault="000D0E83" w:rsidP="000D0E83">
      <w:pPr>
        <w:pStyle w:val="VDWCbodyafterbullets"/>
      </w:pPr>
      <w:r>
        <w:t>The Public Administration Act 2004 outlines the values and employment principles that apply to the public sector.</w:t>
      </w:r>
    </w:p>
    <w:p w14:paraId="0B8CB56A" w14:textId="77777777" w:rsidR="000D0E83" w:rsidRDefault="000D0E83" w:rsidP="000D0E83">
      <w:pPr>
        <w:pStyle w:val="VDWCbodyafterbullets"/>
      </w:pPr>
      <w:r>
        <w:t>The Commission complies with these employment principles and regularly updates its policies and procedures to advance them. Our employment policies and practices, including the VPS common policies, are consistent with the principles. For example, merit and equity in selection processes to ensure applicants are assessed and evaluated fairly and equitably based on key selection criteria and other accountabilities without discrimination.</w:t>
      </w:r>
    </w:p>
    <w:p w14:paraId="30185722" w14:textId="77777777" w:rsidR="000D0E83" w:rsidRDefault="000D0E83" w:rsidP="000D0E83">
      <w:pPr>
        <w:pStyle w:val="VDWCbodyafterbullets"/>
      </w:pPr>
      <w:r>
        <w:t>The Commission’s staff are employed under the Victorian Public Service Enterprise Agreement 2020.</w:t>
      </w:r>
    </w:p>
    <w:p w14:paraId="30D392F6" w14:textId="77777777" w:rsidR="00CF37E9" w:rsidRDefault="000D0E83" w:rsidP="000D0E83">
      <w:pPr>
        <w:pStyle w:val="VDWCbodyafterbullets"/>
      </w:pPr>
      <w:r>
        <w:t>No time has been lost as a result of industrial relations disputes.</w:t>
      </w:r>
    </w:p>
    <w:p w14:paraId="3FB9B884" w14:textId="77777777" w:rsidR="000D0E83" w:rsidRDefault="000D0E83" w:rsidP="001E0947">
      <w:pPr>
        <w:pStyle w:val="Heading2"/>
      </w:pPr>
      <w:bookmarkStart w:id="75" w:name="_Toc113538429"/>
      <w:r>
        <w:t>Workforce data</w:t>
      </w:r>
      <w:bookmarkEnd w:id="75"/>
    </w:p>
    <w:p w14:paraId="52E86EED" w14:textId="77777777" w:rsidR="000D0E83" w:rsidRDefault="009334F1" w:rsidP="000D0E83">
      <w:pPr>
        <w:pStyle w:val="VDWCbodyafterbullets"/>
      </w:pPr>
      <w:r>
        <w:fldChar w:fldCharType="begin"/>
      </w:r>
      <w:r>
        <w:instrText xml:space="preserve"> REF _Ref113471778 \h </w:instrText>
      </w:r>
      <w:r>
        <w:fldChar w:fldCharType="separate"/>
      </w:r>
      <w:r w:rsidR="000C66A7">
        <w:t>Appendix 2: Workforce data</w:t>
      </w:r>
      <w:r>
        <w:fldChar w:fldCharType="end"/>
      </w:r>
      <w:r w:rsidR="000D0E83">
        <w:t xml:space="preserve"> has details of the Commission’s employee workforce data.</w:t>
      </w:r>
    </w:p>
    <w:p w14:paraId="39F4652C" w14:textId="77777777" w:rsidR="001E0947" w:rsidRDefault="000D0E83" w:rsidP="000D0E83">
      <w:pPr>
        <w:pStyle w:val="VDWCbodyafterbullets"/>
      </w:pPr>
      <w:r>
        <w:t>The Board has no employees.</w:t>
      </w:r>
    </w:p>
    <w:p w14:paraId="6FDA121D" w14:textId="77777777" w:rsidR="001E0947" w:rsidRDefault="001E0947">
      <w:pPr>
        <w:rPr>
          <w:rFonts w:ascii="Arial" w:eastAsia="Times" w:hAnsi="Arial"/>
          <w:sz w:val="22"/>
        </w:rPr>
      </w:pPr>
      <w:r>
        <w:br w:type="page"/>
      </w:r>
    </w:p>
    <w:p w14:paraId="1BF5C72B" w14:textId="77777777" w:rsidR="001E0947" w:rsidRDefault="001E0947" w:rsidP="001E0947">
      <w:pPr>
        <w:pStyle w:val="Quotetext"/>
        <w:spacing w:before="480"/>
      </w:pPr>
      <w:bookmarkStart w:id="76" w:name="_Occupational_health_and"/>
      <w:bookmarkEnd w:id="76"/>
      <w:r>
        <w:lastRenderedPageBreak/>
        <w:t>The Commission makes the health, safety and wellbeing of our staff a priority</w:t>
      </w:r>
    </w:p>
    <w:p w14:paraId="3EE66E00" w14:textId="77777777" w:rsidR="000D0E83" w:rsidRDefault="000D0E83" w:rsidP="000D0E83">
      <w:pPr>
        <w:pStyle w:val="Heading2"/>
      </w:pPr>
      <w:bookmarkStart w:id="77" w:name="_Toc113538430"/>
      <w:r>
        <w:t>Occupational health and safety</w:t>
      </w:r>
      <w:bookmarkEnd w:id="77"/>
    </w:p>
    <w:p w14:paraId="2916C460" w14:textId="77777777" w:rsidR="000D0E83" w:rsidRDefault="000D0E83" w:rsidP="000D0E83">
      <w:pPr>
        <w:pStyle w:val="VDWCbodyafterbullets"/>
      </w:pPr>
      <w:r>
        <w:t>The Commission makes the health, safety and wellbeing of our staff a priority. This commitment as an employer is embedded in the Victorian Public Service Enterprise Agreement 2020 and associated common policies.</w:t>
      </w:r>
    </w:p>
    <w:p w14:paraId="69787090" w14:textId="77777777" w:rsidR="000D0E83" w:rsidRDefault="000D0E83" w:rsidP="000D0E83">
      <w:pPr>
        <w:pStyle w:val="VDWCbodyafterbullets"/>
      </w:pPr>
      <w:r>
        <w:t>The goal of the Commission’s occupational health and safety policy is to ensure all staff (and others accessing the Commission’s premises) remain safe and healthy at work with a continued commitment to occupational health and safety compliance, active risks and hazards assessment and control.</w:t>
      </w:r>
    </w:p>
    <w:p w14:paraId="4C832E69" w14:textId="77777777" w:rsidR="000D0E83" w:rsidRDefault="000D0E83" w:rsidP="000D0E83">
      <w:pPr>
        <w:pStyle w:val="VDWCbodyafterbullets"/>
      </w:pPr>
      <w:r>
        <w:t>The Commission works closely with the Department of Families, Fairness and Housing’s Health, Safety and Wellbeing team to adopt their up-to-date health and safety procedures and guides. A focus on mental wellbeing is also part of the Commission’s strategy. Two staff members</w:t>
      </w:r>
    </w:p>
    <w:p w14:paraId="5F9853C6" w14:textId="77777777" w:rsidR="000D0E83" w:rsidRDefault="000D0E83" w:rsidP="000D0E83">
      <w:pPr>
        <w:pStyle w:val="VDWCbodyafterbullets"/>
      </w:pPr>
      <w:r>
        <w:t>will undergo mental health first aid certification to create a safe workplace for employees.</w:t>
      </w:r>
    </w:p>
    <w:p w14:paraId="71D2C6C4" w14:textId="77777777" w:rsidR="000D0E83" w:rsidRDefault="000D0E83" w:rsidP="000D0E83">
      <w:pPr>
        <w:pStyle w:val="VDWCbodyafterbullets"/>
      </w:pPr>
      <w:r>
        <w:t>The Commission consulted with all staff members through surveys and meetings to co-create a hybrid work policy, keeping in mind all COVID-19 safety procedures, which included regular deep cleaning, flexible desk arrangements with individual storage pouches and IT equipment, sign in records for visitors and staff and prompt communication.</w:t>
      </w:r>
    </w:p>
    <w:p w14:paraId="3E20465D" w14:textId="77777777" w:rsidR="000D0E83" w:rsidRDefault="000D0E83" w:rsidP="000D0E83">
      <w:pPr>
        <w:pStyle w:val="VDWCbodyafterbullets"/>
      </w:pPr>
      <w:r>
        <w:t>Staff elect a health and safety representative to represent their views on health and safety to the Commission. The representative can inspect any Victorian Disability Worker Commission and Disability Worker Registration Board of Victoria workplace in the event of an incident or a situation where there is an immediate risk to health and safety. They can also take part in investigations when an incident or injury has occurred. Various Occupational Health and Safety positions, namely fire wardens, floor warden, designated management representative and first aid representative were recently reviewed and filled. Elected representatives are undergoing relevant certifications and refresher training.</w:t>
      </w:r>
    </w:p>
    <w:p w14:paraId="77382CAE" w14:textId="77777777" w:rsidR="000D0E83" w:rsidRDefault="000D0E83" w:rsidP="000D0E83">
      <w:pPr>
        <w:pStyle w:val="VDWCbodyafterbullets"/>
      </w:pPr>
      <w:r>
        <w:t>The performance outcomes for 2021-2022:</w:t>
      </w:r>
    </w:p>
    <w:p w14:paraId="411719AE" w14:textId="77777777" w:rsidR="000D0E83" w:rsidRDefault="000D0E83" w:rsidP="000D0E83">
      <w:pPr>
        <w:pStyle w:val="VDWCbullet1"/>
      </w:pPr>
      <w:r>
        <w:t xml:space="preserve">number of reported hazards or incidents – </w:t>
      </w:r>
      <w:r w:rsidRPr="000D0E83">
        <w:rPr>
          <w:rStyle w:val="Strong"/>
        </w:rPr>
        <w:t>nil</w:t>
      </w:r>
    </w:p>
    <w:p w14:paraId="2E40F577" w14:textId="77777777" w:rsidR="000D0E83" w:rsidRDefault="000D0E83" w:rsidP="000D0E83">
      <w:pPr>
        <w:pStyle w:val="VDWCbullet1"/>
      </w:pPr>
      <w:r>
        <w:t xml:space="preserve">number of ‘lost time’ standard claims – </w:t>
      </w:r>
      <w:r w:rsidRPr="000D0E83">
        <w:rPr>
          <w:rStyle w:val="Strong"/>
        </w:rPr>
        <w:t>nil</w:t>
      </w:r>
    </w:p>
    <w:p w14:paraId="0D159420" w14:textId="77777777" w:rsidR="00702704" w:rsidRDefault="000D0E83" w:rsidP="000D0E83">
      <w:pPr>
        <w:pStyle w:val="VDWCbullet1"/>
      </w:pPr>
      <w:r>
        <w:t xml:space="preserve">average cost per claim (including payments to date and an estimate of outstanding claim costs as advised by WorkSafe) – </w:t>
      </w:r>
      <w:r w:rsidRPr="000D0E83">
        <w:rPr>
          <w:rStyle w:val="Strong"/>
        </w:rPr>
        <w:t>nil</w:t>
      </w:r>
      <w:r>
        <w:t>.</w:t>
      </w:r>
    </w:p>
    <w:p w14:paraId="0FE04474" w14:textId="77777777" w:rsidR="000D0E83" w:rsidRDefault="000D0E83" w:rsidP="000D0E83">
      <w:pPr>
        <w:pStyle w:val="Heading2"/>
      </w:pPr>
      <w:bookmarkStart w:id="78" w:name="_Freedom_of_Information"/>
      <w:bookmarkStart w:id="79" w:name="_Toc113538431"/>
      <w:bookmarkEnd w:id="78"/>
      <w:r>
        <w:t>Freedom of Information Act</w:t>
      </w:r>
      <w:bookmarkEnd w:id="79"/>
    </w:p>
    <w:p w14:paraId="29AECBCA" w14:textId="77777777" w:rsidR="000D0E83" w:rsidRDefault="000D0E83" w:rsidP="000D0E83">
      <w:pPr>
        <w:pStyle w:val="VDWCbody"/>
      </w:pPr>
      <w:r>
        <w:t xml:space="preserve">The </w:t>
      </w:r>
      <w:r w:rsidRPr="000D0E83">
        <w:rPr>
          <w:i/>
          <w:iCs/>
        </w:rPr>
        <w:t>Freedom of Information Act 1982</w:t>
      </w:r>
      <w:r>
        <w:t xml:space="preserve"> (FOI Act) </w:t>
      </w:r>
      <w:r w:rsidRPr="000D0E83">
        <w:t>gives</w:t>
      </w:r>
      <w:r>
        <w:t xml:space="preserve"> the public access to documents held by the Commission and the Commissioner.</w:t>
      </w:r>
    </w:p>
    <w:p w14:paraId="31CCE052" w14:textId="77777777" w:rsidR="000D0E83" w:rsidRDefault="000D0E83" w:rsidP="000D0E83">
      <w:pPr>
        <w:pStyle w:val="VDWCbody"/>
      </w:pPr>
      <w:r>
        <w:t xml:space="preserve">The purpose of </w:t>
      </w:r>
      <w:r w:rsidRPr="000D0E83">
        <w:t>the</w:t>
      </w:r>
      <w:r>
        <w:t xml:space="preserve"> FOI Act is to extend, as far as possible, the right of the community to access information held by:</w:t>
      </w:r>
    </w:p>
    <w:p w14:paraId="1BC67EC3" w14:textId="77777777" w:rsidR="000D0E83" w:rsidRDefault="000D0E83" w:rsidP="000D0E83">
      <w:pPr>
        <w:pStyle w:val="VDWCbullet1"/>
      </w:pPr>
      <w:r>
        <w:t>government departments</w:t>
      </w:r>
    </w:p>
    <w:p w14:paraId="28F9B191" w14:textId="77777777" w:rsidR="000D0E83" w:rsidRDefault="000D0E83" w:rsidP="000D0E83">
      <w:pPr>
        <w:pStyle w:val="VDWCbullet1"/>
      </w:pPr>
      <w:r>
        <w:t>local councils</w:t>
      </w:r>
    </w:p>
    <w:p w14:paraId="0E1DE065" w14:textId="77777777" w:rsidR="000D0E83" w:rsidRDefault="000D0E83" w:rsidP="000D0E83">
      <w:pPr>
        <w:pStyle w:val="VDWCbullet1"/>
      </w:pPr>
      <w:r>
        <w:t>ministers</w:t>
      </w:r>
    </w:p>
    <w:p w14:paraId="2B363891" w14:textId="77777777" w:rsidR="000D0E83" w:rsidRDefault="000D0E83" w:rsidP="000D0E83">
      <w:pPr>
        <w:pStyle w:val="VDWCbullet1"/>
      </w:pPr>
      <w:r>
        <w:t>other bodies subject to the FOI Act.</w:t>
      </w:r>
    </w:p>
    <w:p w14:paraId="5A24DD27" w14:textId="77777777" w:rsidR="000D0E83" w:rsidRDefault="000D0E83" w:rsidP="000D0E83">
      <w:pPr>
        <w:pStyle w:val="VDWCbodyafterbullets"/>
      </w:pPr>
      <w:r>
        <w:t>This applies to documents both created by agencies and supplied to agencies by an external organisation or individual.</w:t>
      </w:r>
    </w:p>
    <w:p w14:paraId="53451023" w14:textId="77777777" w:rsidR="000D0E83" w:rsidRDefault="000D0E83" w:rsidP="000D0E83">
      <w:pPr>
        <w:pStyle w:val="VDWCbody"/>
      </w:pPr>
      <w:r>
        <w:lastRenderedPageBreak/>
        <w:t xml:space="preserve">Information about the type of material produced by the Commission and Commissioner is available on the </w:t>
      </w:r>
      <w:hyperlink r:id="rId40" w:history="1">
        <w:r w:rsidRPr="004F78F5">
          <w:rPr>
            <w:rStyle w:val="Hyperlink"/>
          </w:rPr>
          <w:t>Commission website’s Part II Statement under the FOI Act page</w:t>
        </w:r>
      </w:hyperlink>
      <w:r>
        <w:t xml:space="preserve"> &lt;</w:t>
      </w:r>
      <w:r w:rsidRPr="004F78F5">
        <w:t>https://www.vdwc.vic.gov.au/about/part-ii-statement-under-freedom-information-act</w:t>
      </w:r>
      <w:r>
        <w:t>&gt;.</w:t>
      </w:r>
    </w:p>
    <w:p w14:paraId="1B88E8EE" w14:textId="77777777" w:rsidR="000D0E83" w:rsidRDefault="000D0E83" w:rsidP="000D0E83">
      <w:pPr>
        <w:pStyle w:val="VDWCbodyafterbullets"/>
      </w:pPr>
      <w:r>
        <w:t>The FOI Act allows an agency to refuse access to certain documents or information, either fully or partially. Examples of documents that may not be accessed include:</w:t>
      </w:r>
    </w:p>
    <w:p w14:paraId="6E5CC09C" w14:textId="77777777" w:rsidR="000D0E83" w:rsidRDefault="000D0E83" w:rsidP="000D0E83">
      <w:pPr>
        <w:pStyle w:val="VDWCbullet1"/>
      </w:pPr>
      <w:r>
        <w:t>Cabinet documents</w:t>
      </w:r>
    </w:p>
    <w:p w14:paraId="77560BD1" w14:textId="77777777" w:rsidR="000D0E83" w:rsidRDefault="000D0E83" w:rsidP="000D0E83">
      <w:pPr>
        <w:pStyle w:val="VDWCbullet1"/>
      </w:pPr>
      <w:r>
        <w:t>some internal working documents</w:t>
      </w:r>
    </w:p>
    <w:p w14:paraId="3B10478A" w14:textId="77777777" w:rsidR="000D0E83" w:rsidRDefault="000D0E83" w:rsidP="000D0E83">
      <w:pPr>
        <w:pStyle w:val="VDWCbullet1"/>
      </w:pPr>
      <w:r>
        <w:t>law enforcement documents</w:t>
      </w:r>
    </w:p>
    <w:p w14:paraId="7A954149" w14:textId="77777777" w:rsidR="000D0E83" w:rsidRDefault="000D0E83" w:rsidP="000D0E83">
      <w:pPr>
        <w:pStyle w:val="VDWCbullet1"/>
      </w:pPr>
      <w:r>
        <w:t>documents covered by legal professional privilege, such as legal advice</w:t>
      </w:r>
    </w:p>
    <w:p w14:paraId="4AF68AA6" w14:textId="77777777" w:rsidR="000D0E83" w:rsidRDefault="000D0E83" w:rsidP="000D0E83">
      <w:pPr>
        <w:pStyle w:val="VDWCbullet1"/>
      </w:pPr>
      <w:r>
        <w:t>personal information about other people</w:t>
      </w:r>
    </w:p>
    <w:p w14:paraId="6F31E954" w14:textId="77777777" w:rsidR="000D0E83" w:rsidRDefault="000D0E83" w:rsidP="000D0E83">
      <w:pPr>
        <w:pStyle w:val="VDWCbullet1"/>
      </w:pPr>
      <w:r>
        <w:t>information given to an agency in confidence.</w:t>
      </w:r>
    </w:p>
    <w:p w14:paraId="68D1325A" w14:textId="77777777" w:rsidR="000D0E83" w:rsidRDefault="000D0E83" w:rsidP="000D0E83">
      <w:pPr>
        <w:pStyle w:val="VDWCbodyafterbullets"/>
      </w:pPr>
      <w:r>
        <w:t>FOI requests must generally be processed within 30 days. However, when external consultation is needed, processing time is 45 days. These timeframes may be extended in consultation with the applicant.</w:t>
      </w:r>
    </w:p>
    <w:p w14:paraId="3C8583D5" w14:textId="77777777" w:rsidR="000D0E83" w:rsidRDefault="000D0E83" w:rsidP="000D0E83">
      <w:pPr>
        <w:pStyle w:val="VDWCbody"/>
      </w:pPr>
      <w:r>
        <w:t>If an applicant is not satisfied with a decision made by an agency, they can seek a review by the Office of the Victorian Information Commissioner (OVIC) within 28 days of receiving a decision letter (section 49A).</w:t>
      </w:r>
    </w:p>
    <w:p w14:paraId="691F53C0" w14:textId="77777777" w:rsidR="000D0E83" w:rsidRDefault="000D0E83" w:rsidP="000D0E83">
      <w:pPr>
        <w:pStyle w:val="Heading3"/>
      </w:pPr>
      <w:r>
        <w:t>Making a request</w:t>
      </w:r>
    </w:p>
    <w:p w14:paraId="71DCD0A0" w14:textId="77777777" w:rsidR="000D0E83" w:rsidRDefault="000D0E83" w:rsidP="000D0E83">
      <w:pPr>
        <w:pStyle w:val="VDWCbody"/>
      </w:pPr>
      <w:r>
        <w:t xml:space="preserve">To make a Freedom of Information request, </w:t>
      </w:r>
      <w:hyperlink r:id="rId41">
        <w:r w:rsidR="00E31FFC">
          <w:rPr>
            <w:rStyle w:val="Hyperlink"/>
          </w:rPr>
          <w:t>email the Commission's FOI Officer</w:t>
        </w:r>
      </w:hyperlink>
      <w:r w:rsidR="00E31FFC">
        <w:t xml:space="preserve"> &lt;foi@vdwc.vic.gov.au&gt;</w:t>
      </w:r>
      <w:r>
        <w:t>.</w:t>
      </w:r>
    </w:p>
    <w:p w14:paraId="3F3C8F33" w14:textId="77777777" w:rsidR="000D0E83" w:rsidRDefault="000D0E83" w:rsidP="000D0E83">
      <w:pPr>
        <w:pStyle w:val="VDWCbody"/>
      </w:pPr>
      <w:r>
        <w:t>An application fee applies. Access charges may also be payable if the document request is large and the search for material is time consuming.</w:t>
      </w:r>
    </w:p>
    <w:p w14:paraId="114E61C9" w14:textId="77777777" w:rsidR="000D0E83" w:rsidRDefault="000D0E83" w:rsidP="000D0E83">
      <w:pPr>
        <w:pStyle w:val="VDWCbody"/>
      </w:pPr>
      <w:r>
        <w:t>When making FOI requests, applicants should ensure requests:</w:t>
      </w:r>
    </w:p>
    <w:p w14:paraId="070A0FB9" w14:textId="77777777" w:rsidR="000D0E83" w:rsidRDefault="000D0E83" w:rsidP="000D0E83">
      <w:pPr>
        <w:pStyle w:val="VDWCbullet1"/>
      </w:pPr>
      <w:r>
        <w:t>are in writing</w:t>
      </w:r>
    </w:p>
    <w:p w14:paraId="2809EC6C" w14:textId="77777777" w:rsidR="000D0E83" w:rsidRDefault="000D0E83" w:rsidP="000D0E83">
      <w:pPr>
        <w:pStyle w:val="VDWCbullet1"/>
      </w:pPr>
      <w:r>
        <w:t>clearly identify what types of material or documents are being sought</w:t>
      </w:r>
    </w:p>
    <w:p w14:paraId="1FBFB843" w14:textId="77777777" w:rsidR="000D0E83" w:rsidRDefault="000D0E83" w:rsidP="000D0E83">
      <w:pPr>
        <w:pStyle w:val="VDWCbullet1"/>
      </w:pPr>
      <w:r>
        <w:t>include the relevant fee.</w:t>
      </w:r>
    </w:p>
    <w:p w14:paraId="190CB1B1" w14:textId="77777777" w:rsidR="000D0E83" w:rsidRDefault="000D0E83" w:rsidP="000D0E83">
      <w:pPr>
        <w:pStyle w:val="Heading3"/>
      </w:pPr>
      <w:r>
        <w:t>Freedom of information statistics</w:t>
      </w:r>
    </w:p>
    <w:p w14:paraId="1709947E" w14:textId="77777777" w:rsidR="000D0E83" w:rsidRDefault="000D0E83" w:rsidP="000D0E83">
      <w:pPr>
        <w:pStyle w:val="VDWCbody"/>
      </w:pPr>
      <w:r>
        <w:t>During the reporting period, the Commission and Commissioner received no requests under the FOI Act. The Commission and Commissioner were not required to make any FOI decisions in the reporting period.</w:t>
      </w:r>
    </w:p>
    <w:p w14:paraId="65925A4C" w14:textId="77777777" w:rsidR="00E31FFC" w:rsidRDefault="00E31FFC" w:rsidP="00E31FFC">
      <w:pPr>
        <w:pStyle w:val="VDWCbody"/>
      </w:pPr>
      <w:r>
        <w:t>During the reporting period, no requests were subject to a complaint or internal review by OVIC. No requests went to the Victorian Civil and Administrative Tribunal.</w:t>
      </w:r>
    </w:p>
    <w:p w14:paraId="3A9EFC1D" w14:textId="77777777" w:rsidR="00E31FFC" w:rsidRDefault="00E31FFC" w:rsidP="00E31FFC">
      <w:pPr>
        <w:pStyle w:val="Heading3"/>
      </w:pPr>
      <w:r>
        <w:t>More information</w:t>
      </w:r>
    </w:p>
    <w:p w14:paraId="003AAA99" w14:textId="77777777" w:rsidR="00E31FFC" w:rsidRDefault="00E31FFC" w:rsidP="00E31FFC">
      <w:pPr>
        <w:pStyle w:val="VDWCbody"/>
      </w:pPr>
      <w:r>
        <w:t xml:space="preserve">More on the operation and scope of FOI is in the </w:t>
      </w:r>
      <w:hyperlink r:id="rId42" w:history="1">
        <w:r w:rsidRPr="00F25D33">
          <w:rPr>
            <w:rStyle w:val="Hyperlink"/>
          </w:rPr>
          <w:t>OVIC website’s Freedom of Information section</w:t>
        </w:r>
      </w:hyperlink>
      <w:r w:rsidRPr="44D33DEB">
        <w:t xml:space="preserve"> &lt;https://ovic.vic.gov.au/freedom-of-information&gt;</w:t>
      </w:r>
      <w:r>
        <w:t>.</w:t>
      </w:r>
    </w:p>
    <w:p w14:paraId="65AF5CB0" w14:textId="77777777" w:rsidR="00E31FFC" w:rsidRDefault="00E31FFC" w:rsidP="00E31FFC">
      <w:pPr>
        <w:pStyle w:val="Heading2"/>
      </w:pPr>
      <w:bookmarkStart w:id="80" w:name="_Toc113538432"/>
      <w:r>
        <w:t>Access to information</w:t>
      </w:r>
      <w:bookmarkEnd w:id="80"/>
    </w:p>
    <w:p w14:paraId="1383B31E" w14:textId="77777777" w:rsidR="00E31FFC" w:rsidRDefault="00E31FFC" w:rsidP="00E31FFC">
      <w:pPr>
        <w:pStyle w:val="VDWCbody"/>
      </w:pPr>
      <w:r>
        <w:t>The Commission and Board disclose information online and through printed publications.</w:t>
      </w:r>
    </w:p>
    <w:p w14:paraId="3E7B4C55" w14:textId="77777777" w:rsidR="00E31FFC" w:rsidRDefault="00E31FFC" w:rsidP="00E31FFC">
      <w:pPr>
        <w:pStyle w:val="VDWCbody"/>
      </w:pPr>
      <w:r>
        <w:t>We also provide information services:</w:t>
      </w:r>
    </w:p>
    <w:p w14:paraId="1B2C28D4" w14:textId="77777777" w:rsidR="00E31FFC" w:rsidRPr="00E31FFC" w:rsidRDefault="00E31FFC" w:rsidP="00E31FFC">
      <w:pPr>
        <w:pStyle w:val="VDWCbullet1"/>
      </w:pPr>
      <w:r w:rsidRPr="00E31FFC">
        <w:t>in person</w:t>
      </w:r>
    </w:p>
    <w:p w14:paraId="08271F97" w14:textId="77777777" w:rsidR="00E31FFC" w:rsidRPr="00E31FFC" w:rsidRDefault="00E31FFC" w:rsidP="00E31FFC">
      <w:pPr>
        <w:pStyle w:val="VDWCbullet1"/>
      </w:pPr>
      <w:r w:rsidRPr="00E31FFC">
        <w:t>by phone</w:t>
      </w:r>
    </w:p>
    <w:p w14:paraId="5FF39DC6" w14:textId="77777777" w:rsidR="00E31FFC" w:rsidRPr="00E31FFC" w:rsidRDefault="00E31FFC" w:rsidP="00E31FFC">
      <w:pPr>
        <w:pStyle w:val="VDWCbullet1"/>
      </w:pPr>
      <w:r w:rsidRPr="00E31FFC">
        <w:lastRenderedPageBreak/>
        <w:t>in our annual report</w:t>
      </w:r>
    </w:p>
    <w:p w14:paraId="1FF89E6E" w14:textId="77777777" w:rsidR="00E31FFC" w:rsidRPr="00E31FFC" w:rsidRDefault="00E31FFC" w:rsidP="00E31FFC">
      <w:pPr>
        <w:pStyle w:val="VDWCbullet1"/>
      </w:pPr>
      <w:r w:rsidRPr="00E31FFC">
        <w:t xml:space="preserve">on the </w:t>
      </w:r>
      <w:hyperlink r:id="rId43" w:history="1">
        <w:r w:rsidRPr="001E587E">
          <w:rPr>
            <w:rStyle w:val="Hyperlink"/>
          </w:rPr>
          <w:t>Commission’s website</w:t>
        </w:r>
      </w:hyperlink>
      <w:r>
        <w:t xml:space="preserve"> &lt;https://vdwc.vic.gov.au&gt;</w:t>
      </w:r>
      <w:r w:rsidRPr="00E31FFC">
        <w:t>.</w:t>
      </w:r>
    </w:p>
    <w:p w14:paraId="1FE2B236" w14:textId="77777777" w:rsidR="00E31FFC" w:rsidRDefault="00E31FFC" w:rsidP="00E31FFC">
      <w:pPr>
        <w:pStyle w:val="Heading2"/>
      </w:pPr>
      <w:bookmarkStart w:id="81" w:name="_Competitive_neutrality_policy"/>
      <w:bookmarkStart w:id="82" w:name="_Toc113538433"/>
      <w:bookmarkEnd w:id="81"/>
      <w:r>
        <w:t>Competitive neutrality policy</w:t>
      </w:r>
      <w:bookmarkEnd w:id="82"/>
    </w:p>
    <w:p w14:paraId="56DB89B2" w14:textId="77777777" w:rsidR="00E31FFC" w:rsidRDefault="00E31FFC" w:rsidP="00E31FFC">
      <w:pPr>
        <w:pStyle w:val="VDWCbody"/>
      </w:pPr>
      <w:r>
        <w:t>Where services compete or may compete with the private sector, government businesses must ensure any advantage arising solely from government ownership be removed if it is not in the public interest.</w:t>
      </w:r>
    </w:p>
    <w:p w14:paraId="3F3E67D4" w14:textId="77777777" w:rsidR="00E31FFC" w:rsidRDefault="00E31FFC" w:rsidP="00E31FFC">
      <w:pPr>
        <w:pStyle w:val="VDWCbody"/>
      </w:pPr>
      <w:r>
        <w:t>Government businesses must cost these services as if they were privately owned.</w:t>
      </w:r>
    </w:p>
    <w:p w14:paraId="5821F4A6" w14:textId="77777777" w:rsidR="00E31FFC" w:rsidRDefault="00E31FFC" w:rsidP="00E31FFC">
      <w:pPr>
        <w:pStyle w:val="VDWCbody"/>
      </w:pPr>
      <w:r>
        <w:t>Competitive neutrality policy supports fair competition between public and private businesses. It gives government businesses a tool to improve resource allocation decisions. This policy does not override other policy objectives of government. It focuses on efficiency in providing services.</w:t>
      </w:r>
    </w:p>
    <w:p w14:paraId="29B36CD5" w14:textId="77777777" w:rsidR="00E31FFC" w:rsidRDefault="00E31FFC" w:rsidP="00E31FFC">
      <w:pPr>
        <w:pStyle w:val="VDWCbody"/>
      </w:pPr>
      <w:r>
        <w:t>The nature of the functions of the Board and Commission as independent regulators do not fall within the scope of the competitive neutrality policy.</w:t>
      </w:r>
    </w:p>
    <w:p w14:paraId="6362E9C3" w14:textId="77777777" w:rsidR="00E31FFC" w:rsidRDefault="00E31FFC" w:rsidP="00E31FFC">
      <w:pPr>
        <w:pStyle w:val="Heading2"/>
      </w:pPr>
      <w:bookmarkStart w:id="83" w:name="_Public_Interest_Disclosures"/>
      <w:bookmarkStart w:id="84" w:name="_Toc113538434"/>
      <w:bookmarkEnd w:id="83"/>
      <w:r>
        <w:t>Public Interest Disclosures Act</w:t>
      </w:r>
      <w:bookmarkEnd w:id="84"/>
    </w:p>
    <w:p w14:paraId="64AEDB7E" w14:textId="77777777" w:rsidR="00E31FFC" w:rsidRDefault="00E31FFC" w:rsidP="00E31FFC">
      <w:pPr>
        <w:pStyle w:val="VDWCbody"/>
      </w:pPr>
      <w:r>
        <w:t xml:space="preserve">The </w:t>
      </w:r>
      <w:r w:rsidRPr="00E31FFC">
        <w:rPr>
          <w:i/>
          <w:iCs/>
        </w:rPr>
        <w:t>Public Interest Disclosures Act 2012</w:t>
      </w:r>
      <w:r>
        <w:t xml:space="preserve"> (PID Act) encourages and helps people to make a disclosure about corrupt or improper conduct by a public officer or a public body.</w:t>
      </w:r>
    </w:p>
    <w:p w14:paraId="23276211" w14:textId="77777777" w:rsidR="00E31FFC" w:rsidRDefault="00E31FFC" w:rsidP="00E31FFC">
      <w:pPr>
        <w:pStyle w:val="VDWCbody"/>
      </w:pPr>
      <w:r>
        <w:t>The PID Act protects people who make disclosures in line with the Act. It also sets up a system for the matters disclosed to be investigated and rectified.</w:t>
      </w:r>
    </w:p>
    <w:p w14:paraId="38E9F23B" w14:textId="77777777" w:rsidR="00E31FFC" w:rsidRDefault="00E31FFC" w:rsidP="00E31FFC">
      <w:pPr>
        <w:pStyle w:val="VDWCbody"/>
      </w:pPr>
      <w:r>
        <w:t>The Commission, the Commissioner and the Board are subject to the PID Act.</w:t>
      </w:r>
    </w:p>
    <w:p w14:paraId="01FE82ED" w14:textId="77777777" w:rsidR="00E31FFC" w:rsidRDefault="00E31FFC" w:rsidP="00E31FFC">
      <w:pPr>
        <w:pStyle w:val="VDWCbody"/>
      </w:pPr>
      <w:r>
        <w:t>The entities are committed to the aims and objectives of the PID Act. They recognise the value of transparency and accountability in administrative and management practices. They support disclosures that reveal improper conduct or detrimental action.</w:t>
      </w:r>
    </w:p>
    <w:p w14:paraId="1BF16823" w14:textId="77777777" w:rsidR="00E31FFC" w:rsidRDefault="00E31FFC" w:rsidP="00E31FFC">
      <w:pPr>
        <w:pStyle w:val="VDWCbody"/>
      </w:pPr>
      <w:r>
        <w:t>The entities have established procedures for public interest disclosures. They have processes to protect people from detrimental action in reprisal for making a public interest disclosure.</w:t>
      </w:r>
    </w:p>
    <w:p w14:paraId="1734B660" w14:textId="77777777" w:rsidR="00E31FFC" w:rsidRDefault="00E31FFC" w:rsidP="00E31FFC">
      <w:pPr>
        <w:pStyle w:val="VDWCbody"/>
      </w:pPr>
      <w:r>
        <w:t xml:space="preserve">The procedures are available on the </w:t>
      </w:r>
      <w:hyperlink r:id="rId44" w:history="1">
        <w:r w:rsidRPr="00F25D33">
          <w:rPr>
            <w:rStyle w:val="Hyperlink"/>
          </w:rPr>
          <w:t>Commission website’s Public interest disclosures page</w:t>
        </w:r>
      </w:hyperlink>
      <w:r>
        <w:t xml:space="preserve"> &lt;https://www.vdwc.vic.gov.au/about/public-interest-disclosures&gt;.</w:t>
      </w:r>
    </w:p>
    <w:p w14:paraId="5C453912" w14:textId="77777777" w:rsidR="00E31FFC" w:rsidRDefault="00E31FFC" w:rsidP="00E31FFC">
      <w:pPr>
        <w:pStyle w:val="Heading3"/>
      </w:pPr>
      <w:r>
        <w:t>Making a public interest disclosure</w:t>
      </w:r>
    </w:p>
    <w:p w14:paraId="66AB4A38" w14:textId="77777777" w:rsidR="00E31FFC" w:rsidRDefault="00E31FFC" w:rsidP="00E31FFC">
      <w:pPr>
        <w:pStyle w:val="VDWCbody"/>
      </w:pPr>
      <w:r>
        <w:t>Under the PID Act, the Commission and Board cannot receive public interest disclosures.</w:t>
      </w:r>
    </w:p>
    <w:p w14:paraId="544B28A6" w14:textId="77777777" w:rsidR="00E31FFC" w:rsidRDefault="00E31FFC" w:rsidP="00E31FFC">
      <w:pPr>
        <w:pStyle w:val="VDWCbody"/>
      </w:pPr>
      <w:r>
        <w:t>Contact the Independent Broad-based Anti- Corruption Commission (IBAC) to make a public interest disclosure about improper conduct or detrimental action by:</w:t>
      </w:r>
    </w:p>
    <w:p w14:paraId="62634E21" w14:textId="77777777" w:rsidR="00E31FFC" w:rsidRDefault="00E31FFC" w:rsidP="00E31FFC">
      <w:pPr>
        <w:pStyle w:val="VDWCbullet1"/>
      </w:pPr>
      <w:r>
        <w:t>the Board or its members</w:t>
      </w:r>
    </w:p>
    <w:p w14:paraId="16B9426D" w14:textId="77777777" w:rsidR="00E31FFC" w:rsidRDefault="00E31FFC" w:rsidP="00E31FFC">
      <w:pPr>
        <w:pStyle w:val="VDWCbullet1"/>
      </w:pPr>
      <w:r>
        <w:t>the Commission or its officers or employees</w:t>
      </w:r>
    </w:p>
    <w:p w14:paraId="5C35FB6E" w14:textId="77777777" w:rsidR="00E31FFC" w:rsidRDefault="00E31FFC" w:rsidP="00E31FFC">
      <w:pPr>
        <w:pStyle w:val="VDWCbullet1"/>
      </w:pPr>
      <w:r>
        <w:t>the Commissioner.</w:t>
      </w:r>
    </w:p>
    <w:p w14:paraId="1DFB8EC5" w14:textId="77777777" w:rsidR="00E31FFC" w:rsidRDefault="00E31FFC" w:rsidP="00E31FFC">
      <w:pPr>
        <w:pStyle w:val="VDWCbodyafterbullets"/>
      </w:pPr>
      <w:r>
        <w:t>Contact IBAC:</w:t>
      </w:r>
    </w:p>
    <w:p w14:paraId="56A0CCF1" w14:textId="77777777" w:rsidR="00E31FFC" w:rsidRDefault="00E31FFC" w:rsidP="00E31FFC">
      <w:pPr>
        <w:pStyle w:val="VDWCbullet1"/>
      </w:pPr>
      <w:r w:rsidRPr="00E31FFC">
        <w:rPr>
          <w:rStyle w:val="Strong"/>
        </w:rPr>
        <w:t>by mail</w:t>
      </w:r>
      <w:r>
        <w:t xml:space="preserve"> – Independent Broad-based Anti- Corruption Commission, GPO Box 24234, Melbourne VIC 3001</w:t>
      </w:r>
    </w:p>
    <w:p w14:paraId="71E32E49" w14:textId="77777777" w:rsidR="00E31FFC" w:rsidRDefault="00E31FFC" w:rsidP="00E31FFC">
      <w:pPr>
        <w:pStyle w:val="VDWCbullet1"/>
      </w:pPr>
      <w:r w:rsidRPr="00E31FFC">
        <w:rPr>
          <w:rStyle w:val="Strong"/>
        </w:rPr>
        <w:t>online</w:t>
      </w:r>
      <w:r>
        <w:t xml:space="preserve"> – </w:t>
      </w:r>
      <w:hyperlink r:id="rId45" w:history="1">
        <w:r w:rsidRPr="003A2E9A">
          <w:rPr>
            <w:rStyle w:val="Hyperlink"/>
          </w:rPr>
          <w:t>IBAC website’s Report corruption or misconduct page</w:t>
        </w:r>
      </w:hyperlink>
      <w:r>
        <w:t xml:space="preserve"> &lt;https://www.ibac.vic.gov.au/reporting-corruption/report&gt;</w:t>
      </w:r>
    </w:p>
    <w:p w14:paraId="3373A693" w14:textId="77777777" w:rsidR="000D0E83" w:rsidRPr="000D0E83" w:rsidRDefault="00E31FFC" w:rsidP="00E31FFC">
      <w:pPr>
        <w:pStyle w:val="VDWCbullet1"/>
      </w:pPr>
      <w:r w:rsidRPr="00E31FFC">
        <w:rPr>
          <w:rStyle w:val="Strong"/>
        </w:rPr>
        <w:t>by phone</w:t>
      </w:r>
      <w:r>
        <w:t xml:space="preserve"> – 1300 735 135.</w:t>
      </w:r>
    </w:p>
    <w:p w14:paraId="76CA1936" w14:textId="77777777" w:rsidR="00E31FFC" w:rsidRDefault="00E31FFC" w:rsidP="00E31FFC">
      <w:pPr>
        <w:pStyle w:val="Heading3"/>
      </w:pPr>
      <w:bookmarkStart w:id="85" w:name="_Additional_information_available"/>
      <w:bookmarkEnd w:id="85"/>
      <w:r>
        <w:lastRenderedPageBreak/>
        <w:t>Additional information available on request</w:t>
      </w:r>
    </w:p>
    <w:p w14:paraId="42361538" w14:textId="77777777" w:rsidR="00E31FFC" w:rsidRDefault="00E31FFC" w:rsidP="00E31FFC">
      <w:pPr>
        <w:pStyle w:val="VDWCbody"/>
      </w:pPr>
      <w:r>
        <w:t>In compliance with the requirements of the Standing Directions 2018 of the Minister for Finance (FRD 22), details in respect of the following items (where applicable to the entities) have been retained.</w:t>
      </w:r>
    </w:p>
    <w:p w14:paraId="2FD8CEB3" w14:textId="77777777" w:rsidR="00E31FFC" w:rsidRDefault="00E31FFC" w:rsidP="00E31FFC">
      <w:pPr>
        <w:pStyle w:val="VDWCbody"/>
      </w:pPr>
      <w:r>
        <w:t>This information is available on request, subject to the provisions of the FOI Act, other applicable laws and policies.</w:t>
      </w:r>
    </w:p>
    <w:p w14:paraId="2B7E7C33" w14:textId="77777777" w:rsidR="00E31FFC" w:rsidRDefault="00E31FFC" w:rsidP="007061D5">
      <w:pPr>
        <w:pStyle w:val="VDWCbullet1"/>
      </w:pPr>
      <w:r>
        <w:t>A statement that declarations of pecuniary interests have been duly completed by all relevant officers.</w:t>
      </w:r>
    </w:p>
    <w:p w14:paraId="2E6F7BD5" w14:textId="77777777" w:rsidR="00E31FFC" w:rsidRDefault="00E31FFC" w:rsidP="007061D5">
      <w:pPr>
        <w:pStyle w:val="VDWCbullet1"/>
      </w:pPr>
      <w:r>
        <w:t>Details of shares held by a senior officer as nominee or held beneficially in a statutory authority or subsidiary.</w:t>
      </w:r>
    </w:p>
    <w:p w14:paraId="05EE62EA" w14:textId="77777777" w:rsidR="00E31FFC" w:rsidRDefault="00E31FFC" w:rsidP="007061D5">
      <w:pPr>
        <w:pStyle w:val="VDWCbullet1"/>
      </w:pPr>
      <w:r>
        <w:t>Details of publications produced by the entities and how these can be obtained.</w:t>
      </w:r>
    </w:p>
    <w:p w14:paraId="255557E4" w14:textId="77777777" w:rsidR="00E31FFC" w:rsidRDefault="00E31FFC" w:rsidP="007061D5">
      <w:pPr>
        <w:pStyle w:val="VDWCbullet1"/>
      </w:pPr>
      <w:r>
        <w:t>Details of changes in prices, fees, charges, rates and levies charged by the entities.</w:t>
      </w:r>
    </w:p>
    <w:p w14:paraId="56199819" w14:textId="77777777" w:rsidR="00E31FFC" w:rsidRDefault="00E31FFC" w:rsidP="007061D5">
      <w:pPr>
        <w:pStyle w:val="VDWCbullet1"/>
      </w:pPr>
      <w:r>
        <w:t>Details of any major external reviews carried out on the entities.</w:t>
      </w:r>
    </w:p>
    <w:p w14:paraId="2EECE1DB" w14:textId="77777777" w:rsidR="00E31FFC" w:rsidRDefault="00E31FFC" w:rsidP="007061D5">
      <w:pPr>
        <w:pStyle w:val="VDWCbullet1"/>
      </w:pPr>
      <w:r>
        <w:t>Details of major research and development activities undertaken by the entities.</w:t>
      </w:r>
    </w:p>
    <w:p w14:paraId="50A1622E" w14:textId="77777777" w:rsidR="00E31FFC" w:rsidRDefault="00E31FFC" w:rsidP="007061D5">
      <w:pPr>
        <w:pStyle w:val="VDWCbullet1"/>
      </w:pPr>
      <w:r>
        <w:t>Details of overseas visits undertaken, including a summary of the objectives and outcomes of each visit.</w:t>
      </w:r>
    </w:p>
    <w:p w14:paraId="5A404D76" w14:textId="77777777" w:rsidR="00E31FFC" w:rsidRDefault="00E31FFC" w:rsidP="007061D5">
      <w:pPr>
        <w:pStyle w:val="VDWCbullet1"/>
      </w:pPr>
      <w:r>
        <w:t>Details of major promotional, public relations and marketing activities undertaken by the entities to develop community awareness of the entities and their services.</w:t>
      </w:r>
    </w:p>
    <w:p w14:paraId="6FE87E08" w14:textId="77777777" w:rsidR="00E31FFC" w:rsidRDefault="00E31FFC" w:rsidP="007061D5">
      <w:pPr>
        <w:pStyle w:val="VDWCbullet1"/>
      </w:pPr>
      <w:r>
        <w:t>Details of assessments and measures undertaken to improve the occupational health and safety of employees.</w:t>
      </w:r>
    </w:p>
    <w:p w14:paraId="4537F4C3" w14:textId="77777777" w:rsidR="00E31FFC" w:rsidRDefault="00E31FFC" w:rsidP="007061D5">
      <w:pPr>
        <w:pStyle w:val="VDWCbullet1"/>
      </w:pPr>
      <w:r>
        <w:t>A general statement on industrial relations within the entities and details of time lost through industrial accidents and disputes.</w:t>
      </w:r>
    </w:p>
    <w:p w14:paraId="0EB5C06C" w14:textId="77777777" w:rsidR="00E31FFC" w:rsidRDefault="00E31FFC" w:rsidP="007061D5">
      <w:pPr>
        <w:pStyle w:val="VDWCbullet1"/>
      </w:pPr>
      <w:r>
        <w:t>A list of major committees sponsored by the entities, the purposes of each committee and the extent to which the purposes have been achieved.</w:t>
      </w:r>
    </w:p>
    <w:p w14:paraId="6DA3B211" w14:textId="77777777" w:rsidR="00E31FFC" w:rsidRDefault="00E31FFC" w:rsidP="000D0E83">
      <w:pPr>
        <w:pStyle w:val="VDWCbullet1"/>
      </w:pPr>
      <w:r>
        <w:t>Details of all consultancies and contractors including consultants or contractors engaged, services provided and expenditure committed for each engagement.</w:t>
      </w:r>
    </w:p>
    <w:p w14:paraId="3BF33747" w14:textId="77777777" w:rsidR="007061D5" w:rsidRPr="00D73B84" w:rsidRDefault="007061D5" w:rsidP="007061D5">
      <w:pPr>
        <w:pStyle w:val="VDWCbodyafterbullets"/>
        <w:rPr>
          <w:color w:val="4472C4" w:themeColor="accent1"/>
        </w:rPr>
      </w:pPr>
      <w:r>
        <w:t xml:space="preserve">To request this information, </w:t>
      </w:r>
      <w:hyperlink r:id="rId46" w:history="1">
        <w:r w:rsidR="00F25D33" w:rsidRPr="008E2D95">
          <w:rPr>
            <w:rStyle w:val="Hyperlink"/>
          </w:rPr>
          <w:t>email the Commission’s FOI Officer</w:t>
        </w:r>
      </w:hyperlink>
      <w:r>
        <w:t xml:space="preserve"> &lt;foi@vdwc.vic.gov.au&gt;.</w:t>
      </w:r>
    </w:p>
    <w:p w14:paraId="7C9C776E" w14:textId="77777777" w:rsidR="007061D5" w:rsidRDefault="007061D5" w:rsidP="007061D5">
      <w:pPr>
        <w:pStyle w:val="Heading2"/>
      </w:pPr>
      <w:bookmarkStart w:id="86" w:name="_Building_Act"/>
      <w:bookmarkStart w:id="87" w:name="_Toc113538435"/>
      <w:bookmarkEnd w:id="86"/>
      <w:r>
        <w:t>Building Act</w:t>
      </w:r>
      <w:bookmarkEnd w:id="87"/>
    </w:p>
    <w:p w14:paraId="199EB298" w14:textId="77777777" w:rsidR="007061D5" w:rsidRDefault="007061D5" w:rsidP="007061D5">
      <w:pPr>
        <w:pStyle w:val="VDWCbody"/>
      </w:pPr>
      <w:r>
        <w:t xml:space="preserve">The Commission and Board do not own or control any government buildings. Because of this, they are exempt from notifying compliance with the building and maintenance provisions of the </w:t>
      </w:r>
      <w:r w:rsidRPr="007061D5">
        <w:rPr>
          <w:i/>
          <w:iCs/>
        </w:rPr>
        <w:t>Building Act 1993</w:t>
      </w:r>
      <w:r>
        <w:t>.</w:t>
      </w:r>
    </w:p>
    <w:p w14:paraId="78363FF7" w14:textId="77777777" w:rsidR="007061D5" w:rsidRDefault="007061D5" w:rsidP="007061D5">
      <w:pPr>
        <w:pStyle w:val="Heading2"/>
      </w:pPr>
      <w:bookmarkStart w:id="88" w:name="_Local_Jobs_First"/>
      <w:bookmarkStart w:id="89" w:name="_Toc113538436"/>
      <w:bookmarkEnd w:id="88"/>
      <w:r>
        <w:t>Local Jobs First Act</w:t>
      </w:r>
      <w:bookmarkEnd w:id="89"/>
    </w:p>
    <w:p w14:paraId="5440E343" w14:textId="77777777" w:rsidR="007061D5" w:rsidRDefault="007061D5" w:rsidP="007061D5">
      <w:pPr>
        <w:pStyle w:val="VDWCbody"/>
      </w:pPr>
      <w:r>
        <w:t xml:space="preserve">The </w:t>
      </w:r>
      <w:r w:rsidRPr="007061D5">
        <w:rPr>
          <w:i/>
          <w:iCs/>
        </w:rPr>
        <w:t>Local Jobs First Act 2003</w:t>
      </w:r>
      <w:r>
        <w:t>, introduced in August 2018, brings together the Victorian industry participation policy and Major project skills guarantee policy. These were previously administered separately.</w:t>
      </w:r>
    </w:p>
    <w:p w14:paraId="585B56FB" w14:textId="77777777" w:rsidR="007061D5" w:rsidRDefault="007061D5" w:rsidP="007061D5">
      <w:pPr>
        <w:pStyle w:val="VDWCbody"/>
      </w:pPr>
      <w:r>
        <w:t>Departments and public sector bodies must apply the Local jobs first policy in all projects valued at:</w:t>
      </w:r>
    </w:p>
    <w:p w14:paraId="4324CCA0" w14:textId="77777777" w:rsidR="007061D5" w:rsidRDefault="007061D5" w:rsidP="007061D5">
      <w:pPr>
        <w:pStyle w:val="VDWCbullet1"/>
      </w:pPr>
      <w:r>
        <w:t>$3 million or more in metropolitan Melbourne or for statewide projects</w:t>
      </w:r>
    </w:p>
    <w:p w14:paraId="75CAF01C" w14:textId="77777777" w:rsidR="007061D5" w:rsidRDefault="007061D5" w:rsidP="007061D5">
      <w:pPr>
        <w:pStyle w:val="VDWCbullet1"/>
      </w:pPr>
      <w:r>
        <w:t>$1 million or more for projects in regional Victoria.</w:t>
      </w:r>
    </w:p>
    <w:p w14:paraId="056A6826" w14:textId="77777777" w:rsidR="007061D5" w:rsidRDefault="007061D5" w:rsidP="007061D5">
      <w:pPr>
        <w:pStyle w:val="VDWCbodyafterbullets"/>
      </w:pPr>
      <w:r>
        <w:t>No procurements initiated by the Commission or Board in the reporting period were assessed as falling within the policy.</w:t>
      </w:r>
    </w:p>
    <w:p w14:paraId="5E2A2496" w14:textId="77777777" w:rsidR="007061D5" w:rsidRDefault="007061D5" w:rsidP="007061D5">
      <w:pPr>
        <w:pStyle w:val="Heading2"/>
      </w:pPr>
      <w:bookmarkStart w:id="90" w:name="_Disability_Act"/>
      <w:bookmarkStart w:id="91" w:name="_Toc113538437"/>
      <w:bookmarkEnd w:id="90"/>
      <w:r>
        <w:lastRenderedPageBreak/>
        <w:t>Disability Act</w:t>
      </w:r>
      <w:bookmarkEnd w:id="91"/>
    </w:p>
    <w:p w14:paraId="11CA83D5" w14:textId="77777777" w:rsidR="007061D5" w:rsidRDefault="007061D5" w:rsidP="007061D5">
      <w:pPr>
        <w:pStyle w:val="VDWCbody"/>
      </w:pPr>
      <w:r>
        <w:t xml:space="preserve">The </w:t>
      </w:r>
      <w:r w:rsidRPr="008D0DCE">
        <w:rPr>
          <w:i/>
          <w:iCs/>
        </w:rPr>
        <w:t>Disability Act 2006</w:t>
      </w:r>
      <w:r>
        <w:t xml:space="preserve"> reaffirms and strengthens the rights of people with disability. The Act recognises that this needs support across the government sector and within the community.</w:t>
      </w:r>
    </w:p>
    <w:p w14:paraId="21304717" w14:textId="77777777" w:rsidR="007061D5" w:rsidRDefault="007061D5" w:rsidP="007061D5">
      <w:pPr>
        <w:pStyle w:val="VDWCbody"/>
      </w:pPr>
      <w:r>
        <w:t>The Commission and Board actively seek to provide services in a way that reduces barriers and promotes inclusion and participation of people with disability.</w:t>
      </w:r>
    </w:p>
    <w:p w14:paraId="5424067C" w14:textId="77777777" w:rsidR="007061D5" w:rsidRDefault="007061D5" w:rsidP="007061D5">
      <w:pPr>
        <w:pStyle w:val="VDWCbody"/>
      </w:pPr>
      <w:r>
        <w:t xml:space="preserve">The Commission supports the government’s </w:t>
      </w:r>
      <w:r w:rsidRPr="007061D5">
        <w:rPr>
          <w:i/>
          <w:iCs/>
        </w:rPr>
        <w:t>Getting to work: Victorian public sector disability employment action plan 2018–2025</w:t>
      </w:r>
      <w:r>
        <w:t>. This is a long- term employment plan for people with disability in the public sector.</w:t>
      </w:r>
    </w:p>
    <w:p w14:paraId="0519A7AE" w14:textId="77777777" w:rsidR="00E31FFC" w:rsidRDefault="007061D5" w:rsidP="007061D5">
      <w:pPr>
        <w:pStyle w:val="VDWCbody"/>
      </w:pPr>
      <w:r>
        <w:t>The government’s action plan target was six per cent representation by 2020 and 12 per cent by 2025. The Commission’s priority and target for employing people with disability is 20 per cent. This target was met in 2021-2022.</w:t>
      </w:r>
    </w:p>
    <w:p w14:paraId="44426F84" w14:textId="77777777" w:rsidR="007061D5" w:rsidRDefault="007061D5" w:rsidP="007061D5">
      <w:pPr>
        <w:pStyle w:val="VDWCbody"/>
      </w:pPr>
      <w:r>
        <w:t xml:space="preserve">The Commission has also adopted the </w:t>
      </w:r>
      <w:r w:rsidRPr="007061D5">
        <w:rPr>
          <w:i/>
          <w:iCs/>
        </w:rPr>
        <w:t>Disability confident recruitment guide</w:t>
      </w:r>
      <w:r>
        <w:t>, which helps recruiting managers to:</w:t>
      </w:r>
    </w:p>
    <w:p w14:paraId="43BCE25C" w14:textId="77777777" w:rsidR="007061D5" w:rsidRDefault="007061D5" w:rsidP="007061D5">
      <w:pPr>
        <w:pStyle w:val="VDWCbullet1"/>
      </w:pPr>
      <w:r>
        <w:t>improve their ability to recruit talented people with disabilities</w:t>
      </w:r>
    </w:p>
    <w:p w14:paraId="4044C13B" w14:textId="77777777" w:rsidR="007061D5" w:rsidRDefault="007061D5" w:rsidP="007061D5">
      <w:pPr>
        <w:pStyle w:val="VDWCbullet1"/>
      </w:pPr>
      <w:r>
        <w:t>ensure recruitment processes are inclusive and barrier free for all candidates.</w:t>
      </w:r>
    </w:p>
    <w:p w14:paraId="28B5DE29" w14:textId="77777777" w:rsidR="007061D5" w:rsidRDefault="007061D5" w:rsidP="007061D5">
      <w:pPr>
        <w:pStyle w:val="VDWCbodyafterbullets"/>
      </w:pPr>
      <w:r>
        <w:t>The Commission also participates in the Australian Network on Disability’s Stepping Into intern program. This is a paid internship scheme that matches talented university students with disability with supporting organisations.</w:t>
      </w:r>
    </w:p>
    <w:p w14:paraId="641889AF" w14:textId="77777777" w:rsidR="007061D5" w:rsidRDefault="007061D5" w:rsidP="007061D5">
      <w:pPr>
        <w:pStyle w:val="VDWCbody"/>
      </w:pPr>
      <w:r>
        <w:t>Consistent with the functions of the Board, the Act requires that at least three members of the Board are people with disability.</w:t>
      </w:r>
    </w:p>
    <w:p w14:paraId="1C66E0A8" w14:textId="77777777" w:rsidR="007061D5" w:rsidRDefault="007061D5" w:rsidP="007061D5">
      <w:pPr>
        <w:pStyle w:val="Heading2"/>
      </w:pPr>
      <w:bookmarkStart w:id="92" w:name="_Carers_Recognition_Act"/>
      <w:bookmarkStart w:id="93" w:name="_Toc113538438"/>
      <w:bookmarkEnd w:id="92"/>
      <w:r>
        <w:t>Carers Recognition Act</w:t>
      </w:r>
      <w:bookmarkEnd w:id="93"/>
    </w:p>
    <w:p w14:paraId="31C55DF4" w14:textId="77777777" w:rsidR="007061D5" w:rsidRDefault="007061D5" w:rsidP="007061D5">
      <w:pPr>
        <w:pStyle w:val="VDWCbody"/>
      </w:pPr>
      <w:r>
        <w:t xml:space="preserve">The Commission and Board support the principles of the </w:t>
      </w:r>
      <w:r w:rsidRPr="008D0DCE">
        <w:rPr>
          <w:i/>
          <w:iCs/>
        </w:rPr>
        <w:t>Carers Recognition Act 2012</w:t>
      </w:r>
      <w:r>
        <w:t xml:space="preserve"> to recognise the importance of carers and care relationships in our community.</w:t>
      </w:r>
    </w:p>
    <w:p w14:paraId="7BB23A12" w14:textId="77777777" w:rsidR="007061D5" w:rsidRDefault="007061D5" w:rsidP="007061D5">
      <w:pPr>
        <w:pStyle w:val="VDWCbody"/>
      </w:pPr>
      <w:r>
        <w:t>The principles and obligations of the Act are encompassed within:</w:t>
      </w:r>
    </w:p>
    <w:p w14:paraId="7F6ABBF9" w14:textId="77777777" w:rsidR="007061D5" w:rsidRDefault="007061D5" w:rsidP="007061D5">
      <w:pPr>
        <w:pStyle w:val="VDWCbullet1"/>
      </w:pPr>
      <w:r>
        <w:t>VPS Enterprise Agreement</w:t>
      </w:r>
    </w:p>
    <w:p w14:paraId="3CBA2DFA" w14:textId="77777777" w:rsidR="007061D5" w:rsidRDefault="007061D5" w:rsidP="007061D5">
      <w:pPr>
        <w:pStyle w:val="VDWCbullet1"/>
      </w:pPr>
      <w:r>
        <w:t>VPS common policies</w:t>
      </w:r>
    </w:p>
    <w:p w14:paraId="4D82A6A9" w14:textId="77777777" w:rsidR="007061D5" w:rsidRDefault="007061D5" w:rsidP="007061D5">
      <w:pPr>
        <w:pStyle w:val="VDWCbullet1"/>
      </w:pPr>
      <w:r>
        <w:t>flexible working arrangement guidelines, which support staff in their roles as carers.</w:t>
      </w:r>
    </w:p>
    <w:p w14:paraId="28408F3E" w14:textId="77777777" w:rsidR="007061D5" w:rsidRDefault="007061D5" w:rsidP="007061D5">
      <w:pPr>
        <w:pStyle w:val="Heading2"/>
      </w:pPr>
      <w:bookmarkStart w:id="94" w:name="_Office-based_environmental_impacts"/>
      <w:bookmarkStart w:id="95" w:name="_Toc113538439"/>
      <w:bookmarkEnd w:id="94"/>
      <w:r>
        <w:t>Office-based environmental impacts</w:t>
      </w:r>
      <w:bookmarkEnd w:id="95"/>
    </w:p>
    <w:p w14:paraId="4FC3FBF0" w14:textId="77777777" w:rsidR="007061D5" w:rsidRDefault="007061D5" w:rsidP="007061D5">
      <w:pPr>
        <w:pStyle w:val="VDWCbody"/>
      </w:pPr>
      <w:r>
        <w:t>The Commission is committed to reducing our environmental footprint by promoting awareness and reducing environmental impacts.</w:t>
      </w:r>
    </w:p>
    <w:p w14:paraId="2CA50BCB" w14:textId="77777777" w:rsidR="007061D5" w:rsidRDefault="007061D5" w:rsidP="007061D5">
      <w:pPr>
        <w:pStyle w:val="VDWCbody"/>
      </w:pPr>
      <w:r>
        <w:t>The Commission has 48 personnel (VPS and contractors) and an accommodation space of 578 square metres.</w:t>
      </w:r>
    </w:p>
    <w:p w14:paraId="52C229E9" w14:textId="77777777" w:rsidR="007061D5" w:rsidRDefault="007061D5" w:rsidP="007061D5">
      <w:pPr>
        <w:pStyle w:val="VDWCbody"/>
      </w:pPr>
      <w:r>
        <w:t>The Commission aims to minimise electricity use by using efficient appliances and office equipment, including energy-efficient lighting.</w:t>
      </w:r>
    </w:p>
    <w:p w14:paraId="7DCEAE33" w14:textId="77777777" w:rsidR="00E31FFC" w:rsidRPr="000D0E83" w:rsidRDefault="007061D5" w:rsidP="007061D5">
      <w:pPr>
        <w:pStyle w:val="VDWCbody"/>
      </w:pPr>
      <w:r>
        <w:t>The Commission uses 100 per cent recycled paper, creates and stores records electronically and encourages double-sided printing.</w:t>
      </w:r>
    </w:p>
    <w:p w14:paraId="7CFDE391" w14:textId="77777777" w:rsidR="007061D5" w:rsidRDefault="007061D5" w:rsidP="007061D5">
      <w:pPr>
        <w:pStyle w:val="VDWCbody"/>
      </w:pPr>
      <w:r>
        <w:t>The Commission also separates waste systems into recycled, glass, landfill and compost.</w:t>
      </w:r>
    </w:p>
    <w:p w14:paraId="33103A6C" w14:textId="77777777" w:rsidR="007061D5" w:rsidRDefault="007061D5" w:rsidP="007061D5">
      <w:pPr>
        <w:pStyle w:val="VDWCbody"/>
      </w:pPr>
      <w:r>
        <w:t>As a result of public health measures during the COVID-19 pandemic, Commission staff worked from home for extended periods during 2021-2022.</w:t>
      </w:r>
    </w:p>
    <w:p w14:paraId="109E07BF" w14:textId="77777777" w:rsidR="007061D5" w:rsidRDefault="007061D5" w:rsidP="007061D5">
      <w:pPr>
        <w:pStyle w:val="VDWCbody"/>
      </w:pPr>
      <w:r>
        <w:t>The Commission has one assigned government vehicle. Staff are encouraged to use public transport for business activities.</w:t>
      </w:r>
    </w:p>
    <w:p w14:paraId="199BDAF1" w14:textId="77777777" w:rsidR="007061D5" w:rsidRDefault="007061D5" w:rsidP="007061D5">
      <w:pPr>
        <w:pStyle w:val="Heading2"/>
      </w:pPr>
      <w:bookmarkStart w:id="96" w:name="_Toc113538440"/>
      <w:r>
        <w:lastRenderedPageBreak/>
        <w:t>Consultancy expenditure</w:t>
      </w:r>
      <w:bookmarkEnd w:id="96"/>
    </w:p>
    <w:p w14:paraId="0B2B1E01" w14:textId="77777777" w:rsidR="007061D5" w:rsidRDefault="007061D5" w:rsidP="007061D5">
      <w:pPr>
        <w:pStyle w:val="Heading3"/>
      </w:pPr>
      <w:bookmarkStart w:id="97" w:name="_Details_of_consultancies"/>
      <w:bookmarkEnd w:id="97"/>
      <w:r>
        <w:t>Details of consultancies valued at $10,000 or greater</w:t>
      </w:r>
    </w:p>
    <w:p w14:paraId="102AC6A9" w14:textId="77777777" w:rsidR="007061D5" w:rsidRDefault="007061D5" w:rsidP="007061D5">
      <w:pPr>
        <w:pStyle w:val="VDWCbody"/>
      </w:pPr>
      <w:r>
        <w:t xml:space="preserve">No consultancies were engaged in </w:t>
      </w:r>
      <w:r w:rsidR="008E2DE1">
        <w:t>2021-2022</w:t>
      </w:r>
      <w:r>
        <w:t xml:space="preserve"> where the total fees payable to the individual consultancy were greater than $10,000.</w:t>
      </w:r>
    </w:p>
    <w:p w14:paraId="54140102" w14:textId="77777777" w:rsidR="007061D5" w:rsidRDefault="007061D5" w:rsidP="007061D5">
      <w:pPr>
        <w:pStyle w:val="Heading3"/>
      </w:pPr>
      <w:bookmarkStart w:id="98" w:name="_Details_of_consultancies_1"/>
      <w:bookmarkEnd w:id="98"/>
      <w:r>
        <w:t>Details of consultancies under $10,000</w:t>
      </w:r>
    </w:p>
    <w:p w14:paraId="1E778BBC" w14:textId="77777777" w:rsidR="007061D5" w:rsidRDefault="007061D5" w:rsidP="007061D5">
      <w:pPr>
        <w:pStyle w:val="VDWCbody"/>
      </w:pPr>
      <w:r>
        <w:t xml:space="preserve">No consultancies were engaged in </w:t>
      </w:r>
      <w:r w:rsidR="008E2DE1">
        <w:t>2021-2022</w:t>
      </w:r>
      <w:r>
        <w:t xml:space="preserve"> where the total fees payable to the individual consultancy were less than $10,000.</w:t>
      </w:r>
    </w:p>
    <w:p w14:paraId="6B387540" w14:textId="77777777" w:rsidR="007061D5" w:rsidRDefault="007061D5" w:rsidP="007061D5">
      <w:pPr>
        <w:pStyle w:val="Heading2"/>
      </w:pPr>
      <w:bookmarkStart w:id="99" w:name="_Declaration_of_pecuniary"/>
      <w:bookmarkStart w:id="100" w:name="_Toc113538441"/>
      <w:bookmarkEnd w:id="99"/>
      <w:r>
        <w:t>Declaration of pecuniary interests</w:t>
      </w:r>
      <w:bookmarkEnd w:id="100"/>
    </w:p>
    <w:p w14:paraId="6FF6FCCD" w14:textId="77777777" w:rsidR="007061D5" w:rsidRDefault="007061D5" w:rsidP="007061D5">
      <w:pPr>
        <w:pStyle w:val="VDWCbody"/>
      </w:pPr>
      <w:r>
        <w:t>All Commission officers exercising a financial delegation have completed a declaration of pecuniary interest in line with the Commission’s delegation and conflict of interest policies.</w:t>
      </w:r>
    </w:p>
    <w:p w14:paraId="714D3BAE" w14:textId="77777777" w:rsidR="007061D5" w:rsidRDefault="007061D5" w:rsidP="007061D5">
      <w:pPr>
        <w:pStyle w:val="Heading2"/>
      </w:pPr>
      <w:bookmarkStart w:id="101" w:name="_Toc113538442"/>
      <w:r>
        <w:t>Disclosure of grants and sponsorships</w:t>
      </w:r>
      <w:bookmarkEnd w:id="101"/>
    </w:p>
    <w:p w14:paraId="3AF7821D" w14:textId="77777777" w:rsidR="007061D5" w:rsidRDefault="007061D5" w:rsidP="007061D5">
      <w:pPr>
        <w:pStyle w:val="VDWCbody"/>
      </w:pPr>
      <w:r>
        <w:t>The Commission provided sponsorship of $9,350 (including GST) for the National Disability Summit held on 2 to 3 December 2021.</w:t>
      </w:r>
    </w:p>
    <w:p w14:paraId="44476EC6" w14:textId="77777777" w:rsidR="007061D5" w:rsidRDefault="007061D5" w:rsidP="007061D5">
      <w:pPr>
        <w:pStyle w:val="Heading2"/>
      </w:pPr>
      <w:bookmarkStart w:id="102" w:name="_Toc113538443"/>
      <w:r>
        <w:t>Compliance with DataVic access policy</w:t>
      </w:r>
      <w:bookmarkEnd w:id="102"/>
    </w:p>
    <w:p w14:paraId="03716C6A" w14:textId="77777777" w:rsidR="007061D5" w:rsidRDefault="007061D5" w:rsidP="007061D5">
      <w:pPr>
        <w:pStyle w:val="VDWCbody"/>
      </w:pPr>
      <w:r>
        <w:t>The Commission and Board are subject to the DataVic access policy.</w:t>
      </w:r>
    </w:p>
    <w:p w14:paraId="3158C0C0" w14:textId="77777777" w:rsidR="007061D5" w:rsidRDefault="007061D5" w:rsidP="00F25D33">
      <w:pPr>
        <w:pStyle w:val="VDWCbody"/>
      </w:pPr>
      <w:r>
        <w:t>No data was provided to DataVic in the reporting period.</w:t>
      </w:r>
      <w:r>
        <w:br w:type="page"/>
      </w:r>
    </w:p>
    <w:p w14:paraId="34E75FF7" w14:textId="77777777" w:rsidR="007061D5" w:rsidRDefault="007061D5" w:rsidP="007061D5">
      <w:pPr>
        <w:pStyle w:val="Heading1"/>
      </w:pPr>
      <w:bookmarkStart w:id="103" w:name="_Appendix_1:_Disclosure"/>
      <w:bookmarkStart w:id="104" w:name="_Toc113538444"/>
      <w:bookmarkEnd w:id="103"/>
      <w:r>
        <w:lastRenderedPageBreak/>
        <w:t>Appendix 1: Disclosure index</w:t>
      </w:r>
      <w:bookmarkEnd w:id="104"/>
    </w:p>
    <w:p w14:paraId="2B5954E2" w14:textId="77777777" w:rsidR="007061D5" w:rsidRDefault="007061D5" w:rsidP="007061D5">
      <w:pPr>
        <w:pStyle w:val="VDWCbody"/>
      </w:pPr>
      <w:r w:rsidRPr="007061D5">
        <w:t>The Commission and Board’s consolidated annual report is prepared in line with all relevant Victorian legislation and pronouncements. This index helps identify the Commission and Board’s compliance with statutory disclosure requirements.</w:t>
      </w:r>
    </w:p>
    <w:p w14:paraId="1D1A26E3" w14:textId="77777777" w:rsidR="007061D5" w:rsidRDefault="007061D5" w:rsidP="007061D5">
      <w:pPr>
        <w:pStyle w:val="Heading2notinTOC"/>
      </w:pPr>
      <w:r>
        <w:t>Year in review</w:t>
      </w:r>
    </w:p>
    <w:tbl>
      <w:tblPr>
        <w:tblStyle w:val="Tealtable"/>
        <w:tblW w:w="9001" w:type="dxa"/>
        <w:tblInd w:w="5" w:type="dxa"/>
        <w:tblLook w:val="06A0" w:firstRow="1" w:lastRow="0" w:firstColumn="1" w:lastColumn="0" w:noHBand="1" w:noVBand="1"/>
      </w:tblPr>
      <w:tblGrid>
        <w:gridCol w:w="1413"/>
        <w:gridCol w:w="4394"/>
        <w:gridCol w:w="3194"/>
      </w:tblGrid>
      <w:tr w:rsidR="007061D5" w:rsidRPr="00D73B84" w14:paraId="38F0CED7" w14:textId="77777777" w:rsidTr="00F278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0F52A291" w14:textId="77777777" w:rsidR="007061D5" w:rsidRPr="00D73B84" w:rsidRDefault="007061D5" w:rsidP="005B2A4F">
            <w:pPr>
              <w:pStyle w:val="VDWCtablecolhead"/>
              <w:rPr>
                <w:lang w:val="en-AU"/>
              </w:rPr>
            </w:pPr>
            <w:r w:rsidRPr="00D73B84">
              <w:rPr>
                <w:lang w:val="en-AU"/>
              </w:rPr>
              <w:t>Legislation</w:t>
            </w:r>
          </w:p>
        </w:tc>
        <w:tc>
          <w:tcPr>
            <w:tcW w:w="4394" w:type="dxa"/>
          </w:tcPr>
          <w:p w14:paraId="70334ED1" w14:textId="77777777" w:rsidR="007061D5" w:rsidRPr="00D73B84" w:rsidRDefault="007061D5"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D73B84">
              <w:rPr>
                <w:lang w:val="en-AU"/>
              </w:rPr>
              <w:t>Requirement</w:t>
            </w:r>
          </w:p>
        </w:tc>
        <w:tc>
          <w:tcPr>
            <w:tcW w:w="3194" w:type="dxa"/>
          </w:tcPr>
          <w:p w14:paraId="7B63A654" w14:textId="77777777" w:rsidR="007061D5" w:rsidRPr="00D73B84" w:rsidRDefault="007061D5"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D73B84">
              <w:rPr>
                <w:lang w:val="en-AU"/>
              </w:rPr>
              <w:t>Page</w:t>
            </w:r>
          </w:p>
        </w:tc>
      </w:tr>
      <w:tr w:rsidR="007061D5" w:rsidRPr="00D73B84" w14:paraId="2FDBB960" w14:textId="77777777" w:rsidTr="00F278E9">
        <w:tc>
          <w:tcPr>
            <w:cnfStyle w:val="001000000000" w:firstRow="0" w:lastRow="0" w:firstColumn="1" w:lastColumn="0" w:oddVBand="0" w:evenVBand="0" w:oddHBand="0" w:evenHBand="0" w:firstRowFirstColumn="0" w:firstRowLastColumn="0" w:lastRowFirstColumn="0" w:lastRowLastColumn="0"/>
            <w:tcW w:w="1413" w:type="dxa"/>
          </w:tcPr>
          <w:p w14:paraId="093BDE5B" w14:textId="77777777" w:rsidR="007061D5" w:rsidRPr="00D73B84" w:rsidRDefault="007061D5" w:rsidP="005B2A4F">
            <w:pPr>
              <w:pStyle w:val="VDWCtabletext"/>
              <w:rPr>
                <w:color w:val="4472C4" w:themeColor="accent1"/>
                <w:lang w:val="en-AU"/>
              </w:rPr>
            </w:pPr>
            <w:r w:rsidRPr="00D73B84">
              <w:rPr>
                <w:lang w:val="en-AU"/>
              </w:rPr>
              <w:t>FRD 22</w:t>
            </w:r>
          </w:p>
        </w:tc>
        <w:tc>
          <w:tcPr>
            <w:tcW w:w="4394" w:type="dxa"/>
          </w:tcPr>
          <w:p w14:paraId="58CE1123" w14:textId="77777777" w:rsidR="007061D5" w:rsidRPr="00D73B84" w:rsidRDefault="007061D5" w:rsidP="005B2A4F">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D73B84">
              <w:rPr>
                <w:lang w:val="en-AU"/>
              </w:rPr>
              <w:t>Manner of establishment and responsible minister</w:t>
            </w:r>
          </w:p>
        </w:tc>
        <w:tc>
          <w:tcPr>
            <w:tcW w:w="3194" w:type="dxa"/>
          </w:tcPr>
          <w:p w14:paraId="747461E0" w14:textId="77777777" w:rsidR="007061D5" w:rsidRPr="00F278E9" w:rsidRDefault="00901423" w:rsidP="00F278E9">
            <w:pPr>
              <w:pStyle w:val="VDWCtabletext"/>
              <w:cnfStyle w:val="000000000000" w:firstRow="0" w:lastRow="0" w:firstColumn="0" w:lastColumn="0" w:oddVBand="0" w:evenVBand="0" w:oddHBand="0" w:evenHBand="0" w:firstRowFirstColumn="0" w:firstRowLastColumn="0" w:lastRowFirstColumn="0" w:lastRowLastColumn="0"/>
            </w:pPr>
            <w:hyperlink w:anchor="_About_us" w:history="1">
              <w:r w:rsidR="00F278E9" w:rsidRPr="00F278E9">
                <w:rPr>
                  <w:rStyle w:val="Hyperlink"/>
                </w:rPr>
                <w:t>About us</w:t>
              </w:r>
            </w:hyperlink>
          </w:p>
        </w:tc>
      </w:tr>
      <w:tr w:rsidR="007061D5" w:rsidRPr="00D73B84" w14:paraId="4B976C1A" w14:textId="77777777" w:rsidTr="00F278E9">
        <w:tc>
          <w:tcPr>
            <w:cnfStyle w:val="001000000000" w:firstRow="0" w:lastRow="0" w:firstColumn="1" w:lastColumn="0" w:oddVBand="0" w:evenVBand="0" w:oddHBand="0" w:evenHBand="0" w:firstRowFirstColumn="0" w:firstRowLastColumn="0" w:lastRowFirstColumn="0" w:lastRowLastColumn="0"/>
            <w:tcW w:w="1413" w:type="dxa"/>
          </w:tcPr>
          <w:p w14:paraId="1B635A0A" w14:textId="77777777" w:rsidR="007061D5" w:rsidRPr="00D73B84" w:rsidRDefault="007061D5" w:rsidP="005B2A4F">
            <w:pPr>
              <w:pStyle w:val="VDWCtabletext"/>
              <w:rPr>
                <w:color w:val="4472C4" w:themeColor="accent1"/>
                <w:lang w:val="en-AU"/>
              </w:rPr>
            </w:pPr>
            <w:r w:rsidRPr="00D73B84">
              <w:rPr>
                <w:lang w:val="en-AU"/>
              </w:rPr>
              <w:t>FRD 22</w:t>
            </w:r>
          </w:p>
        </w:tc>
        <w:tc>
          <w:tcPr>
            <w:tcW w:w="4394" w:type="dxa"/>
          </w:tcPr>
          <w:p w14:paraId="4D81F405" w14:textId="77777777" w:rsidR="007061D5" w:rsidRPr="00D73B84" w:rsidRDefault="007061D5" w:rsidP="005B2A4F">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D73B84">
              <w:rPr>
                <w:lang w:val="en-AU"/>
              </w:rPr>
              <w:t>Nature and range of services provided</w:t>
            </w:r>
          </w:p>
        </w:tc>
        <w:tc>
          <w:tcPr>
            <w:tcW w:w="3194" w:type="dxa"/>
          </w:tcPr>
          <w:p w14:paraId="0D7B3B1C" w14:textId="77777777" w:rsidR="007061D5" w:rsidRPr="00F278E9" w:rsidRDefault="00901423" w:rsidP="00F278E9">
            <w:pPr>
              <w:pStyle w:val="VDWCtabletext"/>
              <w:cnfStyle w:val="000000000000" w:firstRow="0" w:lastRow="0" w:firstColumn="0" w:lastColumn="0" w:oddVBand="0" w:evenVBand="0" w:oddHBand="0" w:evenHBand="0" w:firstRowFirstColumn="0" w:firstRowLastColumn="0" w:lastRowFirstColumn="0" w:lastRowLastColumn="0"/>
            </w:pPr>
            <w:hyperlink w:anchor="_About_us" w:history="1">
              <w:r w:rsidR="00F278E9" w:rsidRPr="00F278E9">
                <w:rPr>
                  <w:rStyle w:val="Hyperlink"/>
                </w:rPr>
                <w:t>About us</w:t>
              </w:r>
            </w:hyperlink>
          </w:p>
        </w:tc>
      </w:tr>
      <w:tr w:rsidR="007061D5" w:rsidRPr="00D73B84" w14:paraId="40FE1CCD" w14:textId="77777777" w:rsidTr="00F278E9">
        <w:tc>
          <w:tcPr>
            <w:cnfStyle w:val="001000000000" w:firstRow="0" w:lastRow="0" w:firstColumn="1" w:lastColumn="0" w:oddVBand="0" w:evenVBand="0" w:oddHBand="0" w:evenHBand="0" w:firstRowFirstColumn="0" w:firstRowLastColumn="0" w:lastRowFirstColumn="0" w:lastRowLastColumn="0"/>
            <w:tcW w:w="1413" w:type="dxa"/>
          </w:tcPr>
          <w:p w14:paraId="0B1AED80" w14:textId="77777777" w:rsidR="007061D5" w:rsidRPr="00D73B84" w:rsidRDefault="007061D5" w:rsidP="005B2A4F">
            <w:pPr>
              <w:pStyle w:val="VDWCtabletext"/>
              <w:rPr>
                <w:color w:val="4472C4" w:themeColor="accent1"/>
                <w:lang w:val="en-AU"/>
              </w:rPr>
            </w:pPr>
            <w:r w:rsidRPr="00D73B84">
              <w:rPr>
                <w:lang w:val="en-AU"/>
              </w:rPr>
              <w:t>FRD 22</w:t>
            </w:r>
          </w:p>
        </w:tc>
        <w:tc>
          <w:tcPr>
            <w:tcW w:w="4394" w:type="dxa"/>
          </w:tcPr>
          <w:p w14:paraId="231608FD" w14:textId="77777777" w:rsidR="007061D5" w:rsidRPr="00D73B84" w:rsidRDefault="007061D5" w:rsidP="005B2A4F">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D73B84">
              <w:rPr>
                <w:lang w:val="en-AU"/>
              </w:rPr>
              <w:t>Functions, powers and duties</w:t>
            </w:r>
          </w:p>
        </w:tc>
        <w:tc>
          <w:tcPr>
            <w:tcW w:w="3194" w:type="dxa"/>
          </w:tcPr>
          <w:p w14:paraId="1F63A24F" w14:textId="77777777" w:rsidR="007061D5" w:rsidRDefault="00901423" w:rsidP="00F278E9">
            <w:pPr>
              <w:pStyle w:val="VDWCtablebullet1"/>
              <w:cnfStyle w:val="000000000000" w:firstRow="0" w:lastRow="0" w:firstColumn="0" w:lastColumn="0" w:oddVBand="0" w:evenVBand="0" w:oddHBand="0" w:evenHBand="0" w:firstRowFirstColumn="0" w:firstRowLastColumn="0" w:lastRowFirstColumn="0" w:lastRowLastColumn="0"/>
            </w:pPr>
            <w:hyperlink w:anchor="_About_us" w:history="1">
              <w:r w:rsidR="00F278E9" w:rsidRPr="00F278E9">
                <w:rPr>
                  <w:rStyle w:val="Hyperlink"/>
                </w:rPr>
                <w:t>About us</w:t>
              </w:r>
            </w:hyperlink>
          </w:p>
          <w:p w14:paraId="4C5686B7" w14:textId="77777777" w:rsidR="00F278E9" w:rsidRDefault="00901423" w:rsidP="00F278E9">
            <w:pPr>
              <w:pStyle w:val="VDWCtablebullet1"/>
              <w:cnfStyle w:val="000000000000" w:firstRow="0" w:lastRow="0" w:firstColumn="0" w:lastColumn="0" w:oddVBand="0" w:evenVBand="0" w:oddHBand="0" w:evenHBand="0" w:firstRowFirstColumn="0" w:firstRowLastColumn="0" w:lastRowFirstColumn="0" w:lastRowLastColumn="0"/>
            </w:pPr>
            <w:hyperlink w:anchor="_Accountability_of_the" w:history="1">
              <w:r w:rsidR="00F278E9" w:rsidRPr="00F278E9">
                <w:rPr>
                  <w:rStyle w:val="Hyperlink"/>
                </w:rPr>
                <w:t>Accountability of the Commission and Board</w:t>
              </w:r>
            </w:hyperlink>
          </w:p>
          <w:p w14:paraId="2E7B0867" w14:textId="77777777" w:rsidR="00F278E9" w:rsidRPr="00F278E9" w:rsidRDefault="00901423" w:rsidP="00F278E9">
            <w:pPr>
              <w:pStyle w:val="VDWCtablebullet1"/>
              <w:cnfStyle w:val="000000000000" w:firstRow="0" w:lastRow="0" w:firstColumn="0" w:lastColumn="0" w:oddVBand="0" w:evenVBand="0" w:oddHBand="0" w:evenHBand="0" w:firstRowFirstColumn="0" w:firstRowLastColumn="0" w:lastRowFirstColumn="0" w:lastRowLastColumn="0"/>
            </w:pPr>
            <w:hyperlink w:anchor="_Disability_Worker_Regulation" w:history="1">
              <w:r w:rsidR="00F278E9" w:rsidRPr="00F278E9">
                <w:rPr>
                  <w:rStyle w:val="Hyperlink"/>
                </w:rPr>
                <w:t>Disability Worker Regulation Scheme</w:t>
              </w:r>
            </w:hyperlink>
          </w:p>
        </w:tc>
      </w:tr>
      <w:tr w:rsidR="007061D5" w:rsidRPr="00D73B84" w14:paraId="5D6667EB" w14:textId="77777777" w:rsidTr="00F278E9">
        <w:tc>
          <w:tcPr>
            <w:cnfStyle w:val="001000000000" w:firstRow="0" w:lastRow="0" w:firstColumn="1" w:lastColumn="0" w:oddVBand="0" w:evenVBand="0" w:oddHBand="0" w:evenHBand="0" w:firstRowFirstColumn="0" w:firstRowLastColumn="0" w:lastRowFirstColumn="0" w:lastRowLastColumn="0"/>
            <w:tcW w:w="1413" w:type="dxa"/>
          </w:tcPr>
          <w:p w14:paraId="6FA3C5F4" w14:textId="77777777" w:rsidR="007061D5" w:rsidRPr="00D73B84" w:rsidRDefault="007061D5" w:rsidP="005B2A4F">
            <w:pPr>
              <w:pStyle w:val="VDWCtabletext"/>
              <w:rPr>
                <w:color w:val="4472C4" w:themeColor="accent1"/>
                <w:lang w:val="en-AU"/>
              </w:rPr>
            </w:pPr>
            <w:r w:rsidRPr="00D73B84">
              <w:rPr>
                <w:lang w:val="en-AU"/>
              </w:rPr>
              <w:t>FRD 22</w:t>
            </w:r>
          </w:p>
        </w:tc>
        <w:tc>
          <w:tcPr>
            <w:tcW w:w="4394" w:type="dxa"/>
          </w:tcPr>
          <w:p w14:paraId="78EE078A" w14:textId="77777777" w:rsidR="007061D5" w:rsidRPr="00D73B84" w:rsidRDefault="007061D5" w:rsidP="005B2A4F">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D73B84">
              <w:rPr>
                <w:lang w:val="en-AU"/>
              </w:rPr>
              <w:t>Performance reporting (non-financial) – operational</w:t>
            </w:r>
          </w:p>
        </w:tc>
        <w:tc>
          <w:tcPr>
            <w:tcW w:w="3194" w:type="dxa"/>
          </w:tcPr>
          <w:p w14:paraId="5EA43A88" w14:textId="77777777" w:rsidR="007061D5" w:rsidRPr="00F278E9" w:rsidRDefault="00901423" w:rsidP="00F278E9">
            <w:pPr>
              <w:pStyle w:val="VDWCtabletext"/>
              <w:cnfStyle w:val="000000000000" w:firstRow="0" w:lastRow="0" w:firstColumn="0" w:lastColumn="0" w:oddVBand="0" w:evenVBand="0" w:oddHBand="0" w:evenHBand="0" w:firstRowFirstColumn="0" w:firstRowLastColumn="0" w:lastRowFirstColumn="0" w:lastRowLastColumn="0"/>
            </w:pPr>
            <w:hyperlink w:anchor="_Our_Scheme_strategic" w:history="1">
              <w:r w:rsidR="00F278E9" w:rsidRPr="00F278E9">
                <w:rPr>
                  <w:rStyle w:val="Hyperlink"/>
                </w:rPr>
                <w:t>Our Scheme strategic plan</w:t>
              </w:r>
            </w:hyperlink>
          </w:p>
        </w:tc>
      </w:tr>
      <w:tr w:rsidR="007061D5" w:rsidRPr="00D73B84" w14:paraId="70F9377E" w14:textId="77777777" w:rsidTr="00F278E9">
        <w:tc>
          <w:tcPr>
            <w:cnfStyle w:val="001000000000" w:firstRow="0" w:lastRow="0" w:firstColumn="1" w:lastColumn="0" w:oddVBand="0" w:evenVBand="0" w:oddHBand="0" w:evenHBand="0" w:firstRowFirstColumn="0" w:firstRowLastColumn="0" w:lastRowFirstColumn="0" w:lastRowLastColumn="0"/>
            <w:tcW w:w="1413" w:type="dxa"/>
          </w:tcPr>
          <w:p w14:paraId="3CAD8D85" w14:textId="77777777" w:rsidR="007061D5" w:rsidRPr="00D73B84" w:rsidRDefault="007061D5" w:rsidP="005B2A4F">
            <w:pPr>
              <w:pStyle w:val="VDWCtabletext"/>
              <w:rPr>
                <w:color w:val="4472C4" w:themeColor="accent1"/>
                <w:lang w:val="en-AU"/>
              </w:rPr>
            </w:pPr>
            <w:r w:rsidRPr="00D73B84">
              <w:rPr>
                <w:lang w:val="en-AU"/>
              </w:rPr>
              <w:t>FRD 22</w:t>
            </w:r>
          </w:p>
        </w:tc>
        <w:tc>
          <w:tcPr>
            <w:tcW w:w="4394" w:type="dxa"/>
          </w:tcPr>
          <w:p w14:paraId="691AF76A" w14:textId="77777777" w:rsidR="007061D5" w:rsidRPr="00D73B84" w:rsidRDefault="007061D5" w:rsidP="005B2A4F">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D73B84">
              <w:rPr>
                <w:lang w:val="en-AU"/>
              </w:rPr>
              <w:t>Summary of the financial results for the year</w:t>
            </w:r>
          </w:p>
        </w:tc>
        <w:tc>
          <w:tcPr>
            <w:tcW w:w="3194" w:type="dxa"/>
          </w:tcPr>
          <w:p w14:paraId="4A927E04" w14:textId="77777777" w:rsidR="007061D5" w:rsidRPr="00F278E9" w:rsidRDefault="00901423" w:rsidP="00F278E9">
            <w:pPr>
              <w:pStyle w:val="VDWCtabletext"/>
              <w:cnfStyle w:val="000000000000" w:firstRow="0" w:lastRow="0" w:firstColumn="0" w:lastColumn="0" w:oddVBand="0" w:evenVBand="0" w:oddHBand="0" w:evenHBand="0" w:firstRowFirstColumn="0" w:firstRowLastColumn="0" w:lastRowFirstColumn="0" w:lastRowLastColumn="0"/>
            </w:pPr>
            <w:hyperlink w:anchor="_2021-2022_financial_information" w:history="1">
              <w:r w:rsidR="00F278E9" w:rsidRPr="00F278E9">
                <w:rPr>
                  <w:rStyle w:val="Hyperlink"/>
                </w:rPr>
                <w:t>2021-2022 financial information</w:t>
              </w:r>
            </w:hyperlink>
          </w:p>
        </w:tc>
      </w:tr>
      <w:tr w:rsidR="007061D5" w:rsidRPr="00D73B84" w14:paraId="3631E4DB" w14:textId="77777777" w:rsidTr="00F278E9">
        <w:tc>
          <w:tcPr>
            <w:cnfStyle w:val="001000000000" w:firstRow="0" w:lastRow="0" w:firstColumn="1" w:lastColumn="0" w:oddVBand="0" w:evenVBand="0" w:oddHBand="0" w:evenHBand="0" w:firstRowFirstColumn="0" w:firstRowLastColumn="0" w:lastRowFirstColumn="0" w:lastRowLastColumn="0"/>
            <w:tcW w:w="1413" w:type="dxa"/>
          </w:tcPr>
          <w:p w14:paraId="23D2C706" w14:textId="77777777" w:rsidR="007061D5" w:rsidRPr="00D73B84" w:rsidRDefault="007061D5" w:rsidP="005B2A4F">
            <w:pPr>
              <w:pStyle w:val="VDWCtabletext"/>
              <w:rPr>
                <w:color w:val="4472C4" w:themeColor="accent1"/>
                <w:lang w:val="en-AU"/>
              </w:rPr>
            </w:pPr>
            <w:r w:rsidRPr="00D73B84">
              <w:rPr>
                <w:lang w:val="en-AU"/>
              </w:rPr>
              <w:t>FRD 22</w:t>
            </w:r>
          </w:p>
        </w:tc>
        <w:tc>
          <w:tcPr>
            <w:tcW w:w="4394" w:type="dxa"/>
          </w:tcPr>
          <w:p w14:paraId="6829FA88" w14:textId="77777777" w:rsidR="007061D5" w:rsidRPr="00D73B84" w:rsidRDefault="007061D5" w:rsidP="005B2A4F">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D73B84">
              <w:rPr>
                <w:lang w:val="en-AU"/>
              </w:rPr>
              <w:t>Major changes or factors affecting performance</w:t>
            </w:r>
          </w:p>
        </w:tc>
        <w:tc>
          <w:tcPr>
            <w:tcW w:w="3194" w:type="dxa"/>
          </w:tcPr>
          <w:p w14:paraId="2D7D2CF1" w14:textId="77777777" w:rsidR="007061D5" w:rsidRPr="00F278E9" w:rsidRDefault="00901423" w:rsidP="00F278E9">
            <w:pPr>
              <w:pStyle w:val="VDWCtabletext"/>
              <w:cnfStyle w:val="000000000000" w:firstRow="0" w:lastRow="0" w:firstColumn="0" w:lastColumn="0" w:oddVBand="0" w:evenVBand="0" w:oddHBand="0" w:evenHBand="0" w:firstRowFirstColumn="0" w:firstRowLastColumn="0" w:lastRowFirstColumn="0" w:lastRowLastColumn="0"/>
            </w:pPr>
            <w:hyperlink w:anchor="_Our_operating_environment" w:history="1">
              <w:r w:rsidR="00F278E9" w:rsidRPr="00F278E9">
                <w:rPr>
                  <w:rStyle w:val="Hyperlink"/>
                </w:rPr>
                <w:t>Our operating environment</w:t>
              </w:r>
            </w:hyperlink>
          </w:p>
        </w:tc>
      </w:tr>
    </w:tbl>
    <w:p w14:paraId="33256E17" w14:textId="77777777" w:rsidR="007061D5" w:rsidRDefault="007061D5" w:rsidP="007061D5">
      <w:pPr>
        <w:pStyle w:val="Heading2notinTOC"/>
      </w:pPr>
      <w:r>
        <w:t>Governance and organisational structure</w:t>
      </w:r>
    </w:p>
    <w:tbl>
      <w:tblPr>
        <w:tblStyle w:val="Tealtable"/>
        <w:tblW w:w="9001" w:type="dxa"/>
        <w:tblInd w:w="5" w:type="dxa"/>
        <w:tblLook w:val="06A0" w:firstRow="1" w:lastRow="0" w:firstColumn="1" w:lastColumn="0" w:noHBand="1" w:noVBand="1"/>
      </w:tblPr>
      <w:tblGrid>
        <w:gridCol w:w="1413"/>
        <w:gridCol w:w="4394"/>
        <w:gridCol w:w="3194"/>
      </w:tblGrid>
      <w:tr w:rsidR="00627D04" w:rsidRPr="00627D04" w14:paraId="2CD104BC" w14:textId="77777777" w:rsidTr="005B2A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3DFD3B9A" w14:textId="77777777" w:rsidR="00627D04" w:rsidRPr="00627D04" w:rsidRDefault="00627D04" w:rsidP="005B2A4F">
            <w:pPr>
              <w:pStyle w:val="VDWCtablecolhead"/>
              <w:rPr>
                <w:lang w:val="en-AU"/>
              </w:rPr>
            </w:pPr>
            <w:r w:rsidRPr="00627D04">
              <w:rPr>
                <w:lang w:val="en-AU"/>
              </w:rPr>
              <w:t>Legislation</w:t>
            </w:r>
          </w:p>
        </w:tc>
        <w:tc>
          <w:tcPr>
            <w:tcW w:w="4394" w:type="dxa"/>
          </w:tcPr>
          <w:p w14:paraId="36E45538" w14:textId="77777777" w:rsidR="00627D04" w:rsidRPr="00627D04" w:rsidRDefault="00627D04"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627D04">
              <w:rPr>
                <w:lang w:val="en-AU"/>
              </w:rPr>
              <w:t>Requirement</w:t>
            </w:r>
          </w:p>
        </w:tc>
        <w:tc>
          <w:tcPr>
            <w:tcW w:w="3194" w:type="dxa"/>
          </w:tcPr>
          <w:p w14:paraId="70A609C0" w14:textId="77777777" w:rsidR="00627D04" w:rsidRPr="00627D04" w:rsidRDefault="00627D04"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627D04">
              <w:rPr>
                <w:lang w:val="en-AU"/>
              </w:rPr>
              <w:t>Page</w:t>
            </w:r>
          </w:p>
        </w:tc>
      </w:tr>
      <w:tr w:rsidR="00627D04" w:rsidRPr="00627D04" w14:paraId="4B9E97A9"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69AF6F0B" w14:textId="77777777" w:rsidR="00627D04" w:rsidRPr="00627D04" w:rsidRDefault="00627D04" w:rsidP="00627D04">
            <w:pPr>
              <w:pStyle w:val="VDWCtabletext"/>
              <w:rPr>
                <w:color w:val="4472C4" w:themeColor="accent1"/>
                <w:lang w:val="en-AU"/>
              </w:rPr>
            </w:pPr>
            <w:r w:rsidRPr="00627D04">
              <w:rPr>
                <w:lang w:val="en-AU"/>
              </w:rPr>
              <w:t>FRD 22</w:t>
            </w:r>
          </w:p>
        </w:tc>
        <w:tc>
          <w:tcPr>
            <w:tcW w:w="4394" w:type="dxa"/>
          </w:tcPr>
          <w:p w14:paraId="0A43F588" w14:textId="77777777" w:rsidR="00627D04" w:rsidRPr="00627D04" w:rsidRDefault="00627D04" w:rsidP="00627D04">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627D04">
              <w:rPr>
                <w:lang w:val="en-AU"/>
              </w:rPr>
              <w:t>Organisational structure and corporate governance</w:t>
            </w:r>
          </w:p>
        </w:tc>
        <w:tc>
          <w:tcPr>
            <w:tcW w:w="3194" w:type="dxa"/>
          </w:tcPr>
          <w:p w14:paraId="6C2F1189" w14:textId="77777777" w:rsidR="00627D04" w:rsidRPr="00627D04" w:rsidRDefault="00901423" w:rsidP="00627D04">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About_us" w:history="1">
              <w:r w:rsidR="00627D04" w:rsidRPr="00627D04">
                <w:rPr>
                  <w:rStyle w:val="Hyperlink"/>
                  <w:lang w:val="en-AU"/>
                </w:rPr>
                <w:t>About us</w:t>
              </w:r>
            </w:hyperlink>
          </w:p>
          <w:p w14:paraId="64C09846" w14:textId="77777777" w:rsidR="00627D04" w:rsidRPr="00627D04" w:rsidRDefault="00901423" w:rsidP="00627D04">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Governance_and_organisational" w:history="1">
              <w:r w:rsidR="00627D04" w:rsidRPr="00627D04">
                <w:rPr>
                  <w:rStyle w:val="Hyperlink"/>
                  <w:lang w:val="en-AU"/>
                </w:rPr>
                <w:t>Governance and organisational structure</w:t>
              </w:r>
            </w:hyperlink>
          </w:p>
        </w:tc>
      </w:tr>
      <w:tr w:rsidR="00627D04" w:rsidRPr="00627D04" w14:paraId="11EA425C"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1E2D0D42" w14:textId="77777777" w:rsidR="00627D04" w:rsidRPr="00627D04" w:rsidRDefault="00627D04" w:rsidP="00627D04">
            <w:pPr>
              <w:pStyle w:val="VDWCtabletext"/>
              <w:rPr>
                <w:color w:val="4472C4" w:themeColor="accent1"/>
                <w:lang w:val="en-AU"/>
              </w:rPr>
            </w:pPr>
            <w:r w:rsidRPr="00627D04">
              <w:rPr>
                <w:lang w:val="en-AU"/>
              </w:rPr>
              <w:t>FRD 22</w:t>
            </w:r>
          </w:p>
        </w:tc>
        <w:tc>
          <w:tcPr>
            <w:tcW w:w="4394" w:type="dxa"/>
          </w:tcPr>
          <w:p w14:paraId="41624ECE" w14:textId="77777777" w:rsidR="00627D04" w:rsidRPr="00627D04" w:rsidRDefault="00627D04" w:rsidP="00627D04">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627D04">
              <w:rPr>
                <w:lang w:val="en-AU"/>
              </w:rPr>
              <w:t>Board’s role and membership</w:t>
            </w:r>
          </w:p>
        </w:tc>
        <w:tc>
          <w:tcPr>
            <w:tcW w:w="3194" w:type="dxa"/>
          </w:tcPr>
          <w:p w14:paraId="737606A8" w14:textId="77777777" w:rsidR="00627D04" w:rsidRPr="00627D04" w:rsidRDefault="00901423" w:rsidP="00627D04">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Governance_and_organisational" w:history="1">
              <w:r w:rsidR="00627D04" w:rsidRPr="00627D04">
                <w:rPr>
                  <w:rStyle w:val="Hyperlink"/>
                  <w:lang w:val="en-AU"/>
                </w:rPr>
                <w:t>Governance and organisational structure</w:t>
              </w:r>
            </w:hyperlink>
          </w:p>
        </w:tc>
      </w:tr>
      <w:tr w:rsidR="00627D04" w:rsidRPr="00627D04" w14:paraId="1B92F062"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6300897A" w14:textId="77777777" w:rsidR="00627D04" w:rsidRPr="00627D04" w:rsidRDefault="00627D04" w:rsidP="00627D04">
            <w:pPr>
              <w:pStyle w:val="VDWCtabletext"/>
              <w:rPr>
                <w:color w:val="4472C4" w:themeColor="accent1"/>
                <w:lang w:val="en-AU"/>
              </w:rPr>
            </w:pPr>
            <w:r w:rsidRPr="00627D04">
              <w:rPr>
                <w:lang w:val="en-AU"/>
              </w:rPr>
              <w:t>FRD 22</w:t>
            </w:r>
          </w:p>
        </w:tc>
        <w:tc>
          <w:tcPr>
            <w:tcW w:w="4394" w:type="dxa"/>
          </w:tcPr>
          <w:p w14:paraId="26A70728" w14:textId="77777777" w:rsidR="00627D04" w:rsidRPr="00627D04" w:rsidRDefault="00627D04" w:rsidP="00627D04">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627D04">
              <w:rPr>
                <w:lang w:val="en-AU"/>
              </w:rPr>
              <w:t>Audit and Risk Committee membership</w:t>
            </w:r>
          </w:p>
        </w:tc>
        <w:tc>
          <w:tcPr>
            <w:tcW w:w="3194" w:type="dxa"/>
          </w:tcPr>
          <w:p w14:paraId="70CA4A57" w14:textId="77777777" w:rsidR="00627D04" w:rsidRPr="00627D04" w:rsidRDefault="00901423" w:rsidP="00627D04">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Shared_Audit_and" w:history="1">
              <w:r w:rsidR="00627D04" w:rsidRPr="00627D04">
                <w:rPr>
                  <w:rStyle w:val="Hyperlink"/>
                  <w:lang w:val="en-AU"/>
                </w:rPr>
                <w:t>Shared Audit and Risk Committee</w:t>
              </w:r>
            </w:hyperlink>
          </w:p>
        </w:tc>
      </w:tr>
      <w:tr w:rsidR="00627D04" w:rsidRPr="00627D04" w14:paraId="1DE02CF2"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6F1C8DFB" w14:textId="77777777" w:rsidR="00627D04" w:rsidRPr="00627D04" w:rsidRDefault="00627D04" w:rsidP="00627D04">
            <w:pPr>
              <w:pStyle w:val="VDWCtabletext"/>
              <w:rPr>
                <w:color w:val="4472C4" w:themeColor="accent1"/>
                <w:lang w:val="en-AU"/>
              </w:rPr>
            </w:pPr>
            <w:r w:rsidRPr="00627D04">
              <w:rPr>
                <w:lang w:val="en-AU"/>
              </w:rPr>
              <w:t>FRD 22</w:t>
            </w:r>
          </w:p>
        </w:tc>
        <w:tc>
          <w:tcPr>
            <w:tcW w:w="4394" w:type="dxa"/>
          </w:tcPr>
          <w:p w14:paraId="357FC0BC" w14:textId="77777777" w:rsidR="00627D04" w:rsidRPr="00627D04" w:rsidRDefault="00627D04" w:rsidP="00627D04">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627D04">
              <w:rPr>
                <w:lang w:val="en-AU"/>
              </w:rPr>
              <w:t>Employment and conduct principles</w:t>
            </w:r>
          </w:p>
        </w:tc>
        <w:tc>
          <w:tcPr>
            <w:tcW w:w="3194" w:type="dxa"/>
          </w:tcPr>
          <w:p w14:paraId="0111AB2A" w14:textId="77777777" w:rsidR="00627D04" w:rsidRPr="00627D04" w:rsidRDefault="00901423" w:rsidP="00627D04">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Public_sector_values" w:history="1">
              <w:r w:rsidR="00627D04" w:rsidRPr="00627D04">
                <w:rPr>
                  <w:rStyle w:val="Hyperlink"/>
                  <w:lang w:val="en-AU"/>
                </w:rPr>
                <w:t>Public sector values and employment principles</w:t>
              </w:r>
            </w:hyperlink>
          </w:p>
        </w:tc>
      </w:tr>
    </w:tbl>
    <w:p w14:paraId="3C290CB8" w14:textId="77777777" w:rsidR="007061D5" w:rsidRDefault="007061D5" w:rsidP="007061D5">
      <w:pPr>
        <w:pStyle w:val="Heading2notinTOC"/>
      </w:pPr>
      <w:r>
        <w:lastRenderedPageBreak/>
        <w:t>Workforce data</w:t>
      </w:r>
    </w:p>
    <w:tbl>
      <w:tblPr>
        <w:tblStyle w:val="Tealtable"/>
        <w:tblW w:w="9001" w:type="dxa"/>
        <w:tblInd w:w="5" w:type="dxa"/>
        <w:tblLook w:val="06A0" w:firstRow="1" w:lastRow="0" w:firstColumn="1" w:lastColumn="0" w:noHBand="1" w:noVBand="1"/>
      </w:tblPr>
      <w:tblGrid>
        <w:gridCol w:w="1413"/>
        <w:gridCol w:w="4394"/>
        <w:gridCol w:w="3194"/>
      </w:tblGrid>
      <w:tr w:rsidR="00627D04" w:rsidRPr="008D0DCE" w14:paraId="79AB7C4F" w14:textId="77777777" w:rsidTr="005B2A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0DD9B4CB" w14:textId="77777777" w:rsidR="00627D04" w:rsidRPr="008D0DCE" w:rsidRDefault="00627D04" w:rsidP="005B2A4F">
            <w:pPr>
              <w:pStyle w:val="VDWCtablecolhead"/>
              <w:rPr>
                <w:lang w:val="en-AU"/>
              </w:rPr>
            </w:pPr>
            <w:r w:rsidRPr="008D0DCE">
              <w:rPr>
                <w:lang w:val="en-AU"/>
              </w:rPr>
              <w:t>Legislation</w:t>
            </w:r>
          </w:p>
        </w:tc>
        <w:tc>
          <w:tcPr>
            <w:tcW w:w="4394" w:type="dxa"/>
          </w:tcPr>
          <w:p w14:paraId="73F9858B" w14:textId="77777777" w:rsidR="00627D04" w:rsidRPr="008D0DCE" w:rsidRDefault="00627D04"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8D0DCE">
              <w:rPr>
                <w:lang w:val="en-AU"/>
              </w:rPr>
              <w:t>Requirement</w:t>
            </w:r>
          </w:p>
        </w:tc>
        <w:tc>
          <w:tcPr>
            <w:tcW w:w="3194" w:type="dxa"/>
          </w:tcPr>
          <w:p w14:paraId="46850F5F" w14:textId="77777777" w:rsidR="00627D04" w:rsidRPr="008D0DCE" w:rsidRDefault="00627D04"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8D0DCE">
              <w:rPr>
                <w:lang w:val="en-AU"/>
              </w:rPr>
              <w:t>Page</w:t>
            </w:r>
          </w:p>
        </w:tc>
      </w:tr>
      <w:tr w:rsidR="005E19F8" w:rsidRPr="008D0DCE" w14:paraId="409044F8"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42CCE9DF" w14:textId="77777777" w:rsidR="005E19F8" w:rsidRPr="008D0DCE" w:rsidRDefault="005E19F8" w:rsidP="005E19F8">
            <w:pPr>
              <w:pStyle w:val="VDWCtabletext"/>
              <w:rPr>
                <w:color w:val="4472C4" w:themeColor="accent1"/>
                <w:lang w:val="en-AU"/>
              </w:rPr>
            </w:pPr>
            <w:r w:rsidRPr="008D0DCE">
              <w:rPr>
                <w:lang w:val="en-AU"/>
              </w:rPr>
              <w:t>FRD 22</w:t>
            </w:r>
          </w:p>
        </w:tc>
        <w:tc>
          <w:tcPr>
            <w:tcW w:w="4394" w:type="dxa"/>
          </w:tcPr>
          <w:p w14:paraId="4A34DD90" w14:textId="77777777" w:rsidR="005E19F8" w:rsidRPr="008D0DCE" w:rsidRDefault="005E19F8" w:rsidP="005E19F8">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8D0DCE">
              <w:rPr>
                <w:lang w:val="en-AU"/>
              </w:rPr>
              <w:t>Public sector values and employment principles</w:t>
            </w:r>
          </w:p>
        </w:tc>
        <w:tc>
          <w:tcPr>
            <w:tcW w:w="3194" w:type="dxa"/>
          </w:tcPr>
          <w:p w14:paraId="6924B713" w14:textId="77777777" w:rsidR="005E19F8" w:rsidRPr="008D0DCE" w:rsidRDefault="00901423" w:rsidP="005E19F8">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Public_sector_values" w:history="1">
              <w:r w:rsidR="005E19F8" w:rsidRPr="008D0DCE">
                <w:rPr>
                  <w:rStyle w:val="Hyperlink"/>
                  <w:lang w:val="en-AU"/>
                </w:rPr>
                <w:t>Public sector values and employment principles</w:t>
              </w:r>
            </w:hyperlink>
          </w:p>
        </w:tc>
      </w:tr>
      <w:tr w:rsidR="005E19F8" w:rsidRPr="008D0DCE" w14:paraId="45F8C513"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79B2BB9A" w14:textId="77777777" w:rsidR="005E19F8" w:rsidRPr="008D0DCE" w:rsidRDefault="005E19F8" w:rsidP="005E19F8">
            <w:pPr>
              <w:pStyle w:val="VDWCtabletext"/>
              <w:rPr>
                <w:color w:val="4472C4" w:themeColor="accent1"/>
                <w:lang w:val="en-AU"/>
              </w:rPr>
            </w:pPr>
            <w:r w:rsidRPr="008D0DCE">
              <w:rPr>
                <w:lang w:val="en-AU"/>
              </w:rPr>
              <w:t>FRD 22</w:t>
            </w:r>
          </w:p>
        </w:tc>
        <w:tc>
          <w:tcPr>
            <w:tcW w:w="4394" w:type="dxa"/>
          </w:tcPr>
          <w:p w14:paraId="58D3F728" w14:textId="77777777" w:rsidR="005E19F8" w:rsidRPr="008D0DCE" w:rsidRDefault="005E19F8" w:rsidP="005E19F8">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8D0DCE">
              <w:rPr>
                <w:lang w:val="en-AU"/>
              </w:rPr>
              <w:t>Occupational health and safety</w:t>
            </w:r>
          </w:p>
        </w:tc>
        <w:tc>
          <w:tcPr>
            <w:tcW w:w="3194" w:type="dxa"/>
          </w:tcPr>
          <w:p w14:paraId="56BDAF3E" w14:textId="77777777" w:rsidR="005E19F8" w:rsidRPr="008D0DCE" w:rsidRDefault="00901423" w:rsidP="005E19F8">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Occupational_health_and" w:history="1">
              <w:r w:rsidR="005E19F8" w:rsidRPr="008D0DCE">
                <w:rPr>
                  <w:rStyle w:val="Hyperlink"/>
                  <w:lang w:val="en-AU"/>
                </w:rPr>
                <w:t>Occupational health and safety</w:t>
              </w:r>
            </w:hyperlink>
          </w:p>
        </w:tc>
      </w:tr>
      <w:tr w:rsidR="005E19F8" w:rsidRPr="008D0DCE" w14:paraId="61426126"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73AD44CA" w14:textId="77777777" w:rsidR="005E19F8" w:rsidRPr="008D0DCE" w:rsidRDefault="005E19F8" w:rsidP="005E19F8">
            <w:pPr>
              <w:pStyle w:val="VDWCtabletext"/>
              <w:rPr>
                <w:lang w:val="en-AU"/>
              </w:rPr>
            </w:pPr>
            <w:r w:rsidRPr="008D0DCE">
              <w:rPr>
                <w:lang w:val="en-AU"/>
              </w:rPr>
              <w:t>FRD 29</w:t>
            </w:r>
            <w:r w:rsidR="008D0DCE" w:rsidRPr="008D0DCE">
              <w:rPr>
                <w:lang w:val="en-AU"/>
              </w:rPr>
              <w:t>/</w:t>
            </w:r>
            <w:r w:rsidR="008D0DCE" w:rsidRPr="008D0DCE">
              <w:rPr>
                <w:lang w:val="en-AU"/>
              </w:rPr>
              <w:br/>
            </w:r>
            <w:r w:rsidRPr="008D0DCE">
              <w:rPr>
                <w:lang w:val="en-AU"/>
              </w:rPr>
              <w:t>FRD 22</w:t>
            </w:r>
          </w:p>
        </w:tc>
        <w:tc>
          <w:tcPr>
            <w:tcW w:w="4394" w:type="dxa"/>
          </w:tcPr>
          <w:p w14:paraId="5934DFE2" w14:textId="77777777" w:rsidR="005E19F8" w:rsidRPr="008D0DCE" w:rsidRDefault="005E19F8" w:rsidP="005E19F8">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8D0DCE">
              <w:rPr>
                <w:lang w:val="en-AU"/>
              </w:rPr>
              <w:t>Workforce data disclosures</w:t>
            </w:r>
          </w:p>
        </w:tc>
        <w:tc>
          <w:tcPr>
            <w:tcW w:w="3194" w:type="dxa"/>
          </w:tcPr>
          <w:p w14:paraId="5C7DCD85" w14:textId="77777777" w:rsidR="005E19F8" w:rsidRPr="008D0DCE" w:rsidRDefault="00901423" w:rsidP="005E19F8">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Appendix_2:_Workforce" w:history="1">
              <w:r w:rsidR="008D0DCE" w:rsidRPr="008D0DCE">
                <w:rPr>
                  <w:rStyle w:val="Hyperlink"/>
                  <w:lang w:val="en-AU"/>
                </w:rPr>
                <w:t>Appendix 2: Workforce data</w:t>
              </w:r>
            </w:hyperlink>
          </w:p>
        </w:tc>
      </w:tr>
      <w:tr w:rsidR="005E19F8" w:rsidRPr="008D0DCE" w14:paraId="36E9D2FE"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4A95D5FB" w14:textId="77777777" w:rsidR="005E19F8" w:rsidRPr="008D0DCE" w:rsidRDefault="005E19F8" w:rsidP="005E19F8">
            <w:pPr>
              <w:pStyle w:val="VDWCtabletext"/>
              <w:rPr>
                <w:color w:val="4472C4" w:themeColor="accent1"/>
                <w:lang w:val="en-AU"/>
              </w:rPr>
            </w:pPr>
            <w:r w:rsidRPr="008D0DCE">
              <w:rPr>
                <w:lang w:val="en-AU"/>
              </w:rPr>
              <w:t>FRD 22</w:t>
            </w:r>
          </w:p>
        </w:tc>
        <w:tc>
          <w:tcPr>
            <w:tcW w:w="4394" w:type="dxa"/>
          </w:tcPr>
          <w:p w14:paraId="713EDC97" w14:textId="77777777" w:rsidR="005E19F8" w:rsidRPr="008D0DCE" w:rsidRDefault="005E19F8" w:rsidP="005E19F8">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8D0DCE">
              <w:rPr>
                <w:lang w:val="en-AU"/>
              </w:rPr>
              <w:t>Workforce inclusion policy</w:t>
            </w:r>
          </w:p>
        </w:tc>
        <w:tc>
          <w:tcPr>
            <w:tcW w:w="3194" w:type="dxa"/>
          </w:tcPr>
          <w:p w14:paraId="13A187F7" w14:textId="77777777" w:rsidR="005E19F8" w:rsidRPr="008D0DCE" w:rsidRDefault="00901423" w:rsidP="005E19F8">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Public_sector_values" w:history="1">
              <w:r w:rsidR="005E19F8" w:rsidRPr="008D0DCE">
                <w:rPr>
                  <w:rStyle w:val="Hyperlink"/>
                  <w:lang w:val="en-AU"/>
                </w:rPr>
                <w:t>Public sector values and employment principles</w:t>
              </w:r>
            </w:hyperlink>
          </w:p>
        </w:tc>
      </w:tr>
      <w:tr w:rsidR="005E19F8" w:rsidRPr="008D0DCE" w14:paraId="282BA1A0"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43501FF5" w14:textId="77777777" w:rsidR="005E19F8" w:rsidRPr="008D0DCE" w:rsidRDefault="005E19F8" w:rsidP="005E19F8">
            <w:pPr>
              <w:pStyle w:val="VDWCtabletext"/>
              <w:rPr>
                <w:lang w:val="en-AU"/>
              </w:rPr>
            </w:pPr>
            <w:r w:rsidRPr="008D0DCE">
              <w:rPr>
                <w:lang w:val="en-AU"/>
              </w:rPr>
              <w:t>FRD 1</w:t>
            </w:r>
            <w:r w:rsidR="008D0DCE" w:rsidRPr="008D0DCE">
              <w:rPr>
                <w:lang w:val="en-AU"/>
              </w:rPr>
              <w:t>0</w:t>
            </w:r>
          </w:p>
        </w:tc>
        <w:tc>
          <w:tcPr>
            <w:tcW w:w="4394" w:type="dxa"/>
          </w:tcPr>
          <w:p w14:paraId="73E6D0FE" w14:textId="77777777" w:rsidR="005E19F8" w:rsidRPr="008D0DCE" w:rsidRDefault="005E19F8" w:rsidP="005E19F8">
            <w:pPr>
              <w:pStyle w:val="VDWCtabletext"/>
              <w:cnfStyle w:val="000000000000" w:firstRow="0" w:lastRow="0" w:firstColumn="0" w:lastColumn="0" w:oddVBand="0" w:evenVBand="0" w:oddHBand="0" w:evenHBand="0" w:firstRowFirstColumn="0" w:firstRowLastColumn="0" w:lastRowFirstColumn="0" w:lastRowLastColumn="0"/>
              <w:rPr>
                <w:lang w:val="en-AU"/>
              </w:rPr>
            </w:pPr>
            <w:r w:rsidRPr="008D0DCE">
              <w:rPr>
                <w:lang w:val="en-AU"/>
              </w:rPr>
              <w:t>Disclosure index</w:t>
            </w:r>
          </w:p>
        </w:tc>
        <w:tc>
          <w:tcPr>
            <w:tcW w:w="3194" w:type="dxa"/>
          </w:tcPr>
          <w:p w14:paraId="78EC9C0D" w14:textId="77777777" w:rsidR="005E19F8" w:rsidRPr="008D0DCE" w:rsidRDefault="00901423" w:rsidP="005E19F8">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Appendix_1:_Disclosure" w:history="1">
              <w:r w:rsidR="005E19F8" w:rsidRPr="008D0DCE">
                <w:rPr>
                  <w:rStyle w:val="Hyperlink"/>
                  <w:lang w:val="en-AU"/>
                </w:rPr>
                <w:t>Appendix 1: Disclosure index</w:t>
              </w:r>
            </w:hyperlink>
          </w:p>
        </w:tc>
      </w:tr>
      <w:tr w:rsidR="005E19F8" w:rsidRPr="008D0DCE" w14:paraId="76ED02AB"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2CE43731" w14:textId="77777777" w:rsidR="005E19F8" w:rsidRPr="008D0DCE" w:rsidRDefault="005E19F8" w:rsidP="005E19F8">
            <w:pPr>
              <w:pStyle w:val="VDWCtabletext"/>
              <w:rPr>
                <w:lang w:val="en-AU"/>
              </w:rPr>
            </w:pPr>
            <w:r w:rsidRPr="008D0DCE">
              <w:rPr>
                <w:lang w:val="en-AU"/>
              </w:rPr>
              <w:t>FRD 1</w:t>
            </w:r>
            <w:r w:rsidR="008D0DCE" w:rsidRPr="008D0DCE">
              <w:rPr>
                <w:lang w:val="en-AU"/>
              </w:rPr>
              <w:t>5</w:t>
            </w:r>
          </w:p>
        </w:tc>
        <w:tc>
          <w:tcPr>
            <w:tcW w:w="4394" w:type="dxa"/>
          </w:tcPr>
          <w:p w14:paraId="4A2611E4" w14:textId="77777777" w:rsidR="005E19F8" w:rsidRPr="008D0DCE" w:rsidRDefault="005E19F8" w:rsidP="005E19F8">
            <w:pPr>
              <w:pStyle w:val="VDWCtabletext"/>
              <w:cnfStyle w:val="000000000000" w:firstRow="0" w:lastRow="0" w:firstColumn="0" w:lastColumn="0" w:oddVBand="0" w:evenVBand="0" w:oddHBand="0" w:evenHBand="0" w:firstRowFirstColumn="0" w:firstRowLastColumn="0" w:lastRowFirstColumn="0" w:lastRowLastColumn="0"/>
              <w:rPr>
                <w:lang w:val="en-AU"/>
              </w:rPr>
            </w:pPr>
            <w:r w:rsidRPr="008D0DCE">
              <w:rPr>
                <w:lang w:val="en-AU"/>
              </w:rPr>
              <w:t>Consistency of budget and departmental reporting</w:t>
            </w:r>
          </w:p>
        </w:tc>
        <w:tc>
          <w:tcPr>
            <w:tcW w:w="3194" w:type="dxa"/>
          </w:tcPr>
          <w:p w14:paraId="31892F6C" w14:textId="77777777" w:rsidR="005E19F8" w:rsidRPr="008D0DCE" w:rsidRDefault="004915C1" w:rsidP="005E19F8">
            <w:pPr>
              <w:pStyle w:val="VDWCtabletext"/>
              <w:cnfStyle w:val="000000000000" w:firstRow="0" w:lastRow="0" w:firstColumn="0" w:lastColumn="0" w:oddVBand="0" w:evenVBand="0" w:oddHBand="0" w:evenHBand="0" w:firstRowFirstColumn="0" w:firstRowLastColumn="0" w:lastRowFirstColumn="0" w:lastRowLastColumn="0"/>
              <w:rPr>
                <w:rStyle w:val="Hyperlink"/>
                <w:lang w:val="en-AU"/>
              </w:rPr>
            </w:pPr>
            <w:r w:rsidRPr="008D0DCE">
              <w:rPr>
                <w:rStyle w:val="Hyperlink"/>
              </w:rPr>
              <w:fldChar w:fldCharType="begin"/>
            </w:r>
            <w:r w:rsidRPr="008D0DCE">
              <w:rPr>
                <w:rStyle w:val="Hyperlink"/>
                <w:lang w:val="en-AU"/>
              </w:rPr>
              <w:instrText xml:space="preserve"> REF _Ref113472259 \h  \* MERGEFORMAT </w:instrText>
            </w:r>
            <w:r w:rsidRPr="008D0DCE">
              <w:rPr>
                <w:rStyle w:val="Hyperlink"/>
              </w:rPr>
            </w:r>
            <w:r w:rsidRPr="008D0DCE">
              <w:rPr>
                <w:rStyle w:val="Hyperlink"/>
              </w:rPr>
              <w:fldChar w:fldCharType="separate"/>
            </w:r>
            <w:r w:rsidR="000C66A7" w:rsidRPr="000C66A7">
              <w:rPr>
                <w:rStyle w:val="Hyperlink"/>
                <w:lang w:val="en-AU"/>
              </w:rPr>
              <w:t>Table 7: Annualised total salary of senior employees</w:t>
            </w:r>
            <w:r w:rsidRPr="008D0DCE">
              <w:rPr>
                <w:rStyle w:val="Hyperlink"/>
              </w:rPr>
              <w:fldChar w:fldCharType="end"/>
            </w:r>
          </w:p>
        </w:tc>
      </w:tr>
    </w:tbl>
    <w:p w14:paraId="7D8C626A" w14:textId="77777777" w:rsidR="007061D5" w:rsidRDefault="007061D5" w:rsidP="007061D5">
      <w:pPr>
        <w:pStyle w:val="Heading2notinTOC"/>
      </w:pPr>
      <w:r>
        <w:t>Other disclosures as required by FRDs</w:t>
      </w:r>
    </w:p>
    <w:tbl>
      <w:tblPr>
        <w:tblStyle w:val="Tealtable"/>
        <w:tblW w:w="9001" w:type="dxa"/>
        <w:tblInd w:w="5" w:type="dxa"/>
        <w:tblLook w:val="06A0" w:firstRow="1" w:lastRow="0" w:firstColumn="1" w:lastColumn="0" w:noHBand="1" w:noVBand="1"/>
      </w:tblPr>
      <w:tblGrid>
        <w:gridCol w:w="1413"/>
        <w:gridCol w:w="4394"/>
        <w:gridCol w:w="3194"/>
      </w:tblGrid>
      <w:tr w:rsidR="00537524" w:rsidRPr="00627D04" w14:paraId="118F0768" w14:textId="77777777" w:rsidTr="005B2A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0DA865EF" w14:textId="77777777" w:rsidR="00537524" w:rsidRPr="00627D04" w:rsidRDefault="00537524" w:rsidP="005B2A4F">
            <w:pPr>
              <w:pStyle w:val="VDWCtablecolhead"/>
              <w:rPr>
                <w:lang w:val="en-AU"/>
              </w:rPr>
            </w:pPr>
            <w:r w:rsidRPr="00627D04">
              <w:rPr>
                <w:lang w:val="en-AU"/>
              </w:rPr>
              <w:t>Legislation</w:t>
            </w:r>
          </w:p>
        </w:tc>
        <w:tc>
          <w:tcPr>
            <w:tcW w:w="4394" w:type="dxa"/>
          </w:tcPr>
          <w:p w14:paraId="105B4B2F" w14:textId="77777777" w:rsidR="00537524" w:rsidRPr="00627D04" w:rsidRDefault="00537524"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627D04">
              <w:rPr>
                <w:lang w:val="en-AU"/>
              </w:rPr>
              <w:t>Requirement</w:t>
            </w:r>
          </w:p>
        </w:tc>
        <w:tc>
          <w:tcPr>
            <w:tcW w:w="3194" w:type="dxa"/>
          </w:tcPr>
          <w:p w14:paraId="195FF6E2" w14:textId="77777777" w:rsidR="00537524" w:rsidRPr="00627D04" w:rsidRDefault="00537524"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627D04">
              <w:rPr>
                <w:lang w:val="en-AU"/>
              </w:rPr>
              <w:t>Page</w:t>
            </w:r>
          </w:p>
        </w:tc>
      </w:tr>
      <w:tr w:rsidR="004915C1" w:rsidRPr="00627D04" w14:paraId="50B5F9DE"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371BE950" w14:textId="77777777" w:rsidR="004915C1" w:rsidRPr="004915C1" w:rsidRDefault="004915C1" w:rsidP="004915C1">
            <w:pPr>
              <w:pStyle w:val="VDWCtabletext"/>
            </w:pPr>
            <w:r w:rsidRPr="004915C1">
              <w:t>FRD 25</w:t>
            </w:r>
          </w:p>
        </w:tc>
        <w:tc>
          <w:tcPr>
            <w:tcW w:w="4394" w:type="dxa"/>
          </w:tcPr>
          <w:p w14:paraId="44D2754F"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Local Jobs First</w:t>
            </w:r>
          </w:p>
        </w:tc>
        <w:tc>
          <w:tcPr>
            <w:tcW w:w="3194" w:type="dxa"/>
          </w:tcPr>
          <w:p w14:paraId="58EB29F8" w14:textId="77777777" w:rsidR="004915C1" w:rsidRPr="00627D04" w:rsidRDefault="00901423" w:rsidP="004915C1">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Local_Jobs_First" w:history="1">
              <w:r w:rsidR="00DF7DC9" w:rsidRPr="00DF7DC9">
                <w:rPr>
                  <w:rStyle w:val="Hyperlink"/>
                  <w:lang w:val="en-AU"/>
                </w:rPr>
                <w:t>Local Jobs First Act</w:t>
              </w:r>
            </w:hyperlink>
          </w:p>
        </w:tc>
      </w:tr>
      <w:tr w:rsidR="004915C1" w:rsidRPr="00627D04" w14:paraId="0CF0A416"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703F8D44" w14:textId="77777777" w:rsidR="004915C1" w:rsidRPr="004915C1" w:rsidRDefault="004915C1" w:rsidP="004915C1">
            <w:pPr>
              <w:pStyle w:val="VDWCtabletext"/>
            </w:pPr>
            <w:r w:rsidRPr="004915C1">
              <w:t>FRD 22</w:t>
            </w:r>
          </w:p>
        </w:tc>
        <w:tc>
          <w:tcPr>
            <w:tcW w:w="4394" w:type="dxa"/>
          </w:tcPr>
          <w:p w14:paraId="511B5ED1"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Disability Act 2006</w:t>
            </w:r>
          </w:p>
        </w:tc>
        <w:tc>
          <w:tcPr>
            <w:tcW w:w="3194" w:type="dxa"/>
          </w:tcPr>
          <w:p w14:paraId="22114E2C" w14:textId="77777777" w:rsidR="004915C1" w:rsidRPr="00627D04" w:rsidRDefault="00901423" w:rsidP="004915C1">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Disability_Act" w:history="1">
              <w:r w:rsidR="00DF7DC9" w:rsidRPr="00DF7DC9">
                <w:rPr>
                  <w:rStyle w:val="Hyperlink"/>
                  <w:lang w:val="en-AU"/>
                </w:rPr>
                <w:t>Disability Act</w:t>
              </w:r>
            </w:hyperlink>
          </w:p>
        </w:tc>
      </w:tr>
      <w:tr w:rsidR="004915C1" w:rsidRPr="00627D04" w14:paraId="637C0C06"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06D39904" w14:textId="77777777" w:rsidR="004915C1" w:rsidRPr="004915C1" w:rsidRDefault="004915C1" w:rsidP="004915C1">
            <w:pPr>
              <w:pStyle w:val="VDWCtabletext"/>
            </w:pPr>
            <w:r w:rsidRPr="004915C1">
              <w:t>FRD 22</w:t>
            </w:r>
          </w:p>
        </w:tc>
        <w:tc>
          <w:tcPr>
            <w:tcW w:w="4394" w:type="dxa"/>
          </w:tcPr>
          <w:p w14:paraId="7EA1EAB1"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Disclosure of government advertising expenditure</w:t>
            </w:r>
          </w:p>
        </w:tc>
        <w:tc>
          <w:tcPr>
            <w:tcW w:w="3194" w:type="dxa"/>
          </w:tcPr>
          <w:p w14:paraId="24B58A01" w14:textId="77777777" w:rsidR="004915C1" w:rsidRPr="00627D04" w:rsidRDefault="00901423" w:rsidP="004915C1">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Government_advertising_expenditure" w:history="1">
              <w:r w:rsidR="00DF7DC9" w:rsidRPr="00DF7DC9">
                <w:rPr>
                  <w:rStyle w:val="Hyperlink"/>
                  <w:lang w:val="en-AU"/>
                </w:rPr>
                <w:t>Government advertising expenditure</w:t>
              </w:r>
            </w:hyperlink>
          </w:p>
        </w:tc>
      </w:tr>
      <w:tr w:rsidR="004915C1" w:rsidRPr="00627D04" w14:paraId="60F621ED"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28E61CD8" w14:textId="77777777" w:rsidR="004915C1" w:rsidRPr="004915C1" w:rsidRDefault="004915C1" w:rsidP="004915C1">
            <w:pPr>
              <w:pStyle w:val="VDWCtabletext"/>
            </w:pPr>
            <w:r w:rsidRPr="004915C1">
              <w:t>FRD 22</w:t>
            </w:r>
          </w:p>
        </w:tc>
        <w:tc>
          <w:tcPr>
            <w:tcW w:w="4394" w:type="dxa"/>
          </w:tcPr>
          <w:p w14:paraId="1EED5C11"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Details of consultancies over $10,000</w:t>
            </w:r>
          </w:p>
        </w:tc>
        <w:tc>
          <w:tcPr>
            <w:tcW w:w="3194" w:type="dxa"/>
          </w:tcPr>
          <w:p w14:paraId="12F1CA9A" w14:textId="77777777" w:rsidR="004915C1" w:rsidRPr="00627D04" w:rsidRDefault="00901423" w:rsidP="004915C1">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Details_of_consultancies" w:history="1">
              <w:r w:rsidR="00DF7DC9" w:rsidRPr="00DF7DC9">
                <w:rPr>
                  <w:rStyle w:val="Hyperlink"/>
                  <w:lang w:val="en-AU"/>
                </w:rPr>
                <w:t>Details of consultancies valued at $10,000 or greater</w:t>
              </w:r>
            </w:hyperlink>
          </w:p>
        </w:tc>
      </w:tr>
      <w:tr w:rsidR="004915C1" w:rsidRPr="00627D04" w14:paraId="40A272F8"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5D8072D6" w14:textId="77777777" w:rsidR="004915C1" w:rsidRPr="004915C1" w:rsidRDefault="004915C1" w:rsidP="004915C1">
            <w:pPr>
              <w:pStyle w:val="VDWCtabletext"/>
            </w:pPr>
            <w:r w:rsidRPr="004915C1">
              <w:t>FRD 22</w:t>
            </w:r>
          </w:p>
        </w:tc>
        <w:tc>
          <w:tcPr>
            <w:tcW w:w="4394" w:type="dxa"/>
          </w:tcPr>
          <w:p w14:paraId="23C2719B"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Details of consultancies under $10,000</w:t>
            </w:r>
          </w:p>
        </w:tc>
        <w:tc>
          <w:tcPr>
            <w:tcW w:w="3194" w:type="dxa"/>
          </w:tcPr>
          <w:p w14:paraId="758D166E" w14:textId="77777777" w:rsidR="004915C1" w:rsidRDefault="00901423" w:rsidP="004915C1">
            <w:pPr>
              <w:pStyle w:val="VDWCtabletext"/>
              <w:cnfStyle w:val="000000000000" w:firstRow="0" w:lastRow="0" w:firstColumn="0" w:lastColumn="0" w:oddVBand="0" w:evenVBand="0" w:oddHBand="0" w:evenHBand="0" w:firstRowFirstColumn="0" w:firstRowLastColumn="0" w:lastRowFirstColumn="0" w:lastRowLastColumn="0"/>
            </w:pPr>
            <w:hyperlink w:anchor="_Details_of_consultancies_1" w:history="1">
              <w:r w:rsidR="00DF7DC9" w:rsidRPr="00DF7DC9">
                <w:rPr>
                  <w:rStyle w:val="Hyperlink"/>
                </w:rPr>
                <w:t>Details of consultancies under $10,000</w:t>
              </w:r>
            </w:hyperlink>
          </w:p>
        </w:tc>
      </w:tr>
      <w:tr w:rsidR="004915C1" w:rsidRPr="00627D04" w14:paraId="155C7DC5"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33217B6C" w14:textId="77777777" w:rsidR="004915C1" w:rsidRPr="004915C1" w:rsidRDefault="004915C1" w:rsidP="004915C1">
            <w:pPr>
              <w:pStyle w:val="VDWCtabletext"/>
            </w:pPr>
            <w:r w:rsidRPr="004915C1">
              <w:t>FRD 22</w:t>
            </w:r>
          </w:p>
        </w:tc>
        <w:tc>
          <w:tcPr>
            <w:tcW w:w="4394" w:type="dxa"/>
          </w:tcPr>
          <w:p w14:paraId="2688A438"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Disclosure of ICT expenditure</w:t>
            </w:r>
          </w:p>
        </w:tc>
        <w:tc>
          <w:tcPr>
            <w:tcW w:w="3194" w:type="dxa"/>
          </w:tcPr>
          <w:p w14:paraId="6310C4D8" w14:textId="77777777" w:rsidR="004915C1" w:rsidRPr="004915C1" w:rsidRDefault="00901423" w:rsidP="004915C1">
            <w:pPr>
              <w:pStyle w:val="VDWCtabletext"/>
              <w:cnfStyle w:val="000000000000" w:firstRow="0" w:lastRow="0" w:firstColumn="0" w:lastColumn="0" w:oddVBand="0" w:evenVBand="0" w:oddHBand="0" w:evenHBand="0" w:firstRowFirstColumn="0" w:firstRowLastColumn="0" w:lastRowFirstColumn="0" w:lastRowLastColumn="0"/>
              <w:rPr>
                <w:rStyle w:val="Hyperlink"/>
              </w:rPr>
            </w:pPr>
            <w:hyperlink w:anchor="_Disclosure_of_ICT" w:history="1">
              <w:r w:rsidR="00DF7DC9" w:rsidRPr="00DF7DC9">
                <w:rPr>
                  <w:rStyle w:val="Hyperlink"/>
                </w:rPr>
                <w:t>Disclosure of ICT expenditure</w:t>
              </w:r>
            </w:hyperlink>
          </w:p>
        </w:tc>
      </w:tr>
      <w:tr w:rsidR="004915C1" w:rsidRPr="00627D04" w14:paraId="6220892B"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1851A63E" w14:textId="77777777" w:rsidR="004915C1" w:rsidRPr="004915C1" w:rsidRDefault="004915C1" w:rsidP="004915C1">
            <w:pPr>
              <w:pStyle w:val="VDWCtabletext"/>
            </w:pPr>
            <w:r w:rsidRPr="004915C1">
              <w:t>FRD 12</w:t>
            </w:r>
          </w:p>
        </w:tc>
        <w:tc>
          <w:tcPr>
            <w:tcW w:w="4394" w:type="dxa"/>
          </w:tcPr>
          <w:p w14:paraId="0F634A6E"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Disclosure of major contracts</w:t>
            </w:r>
          </w:p>
        </w:tc>
        <w:tc>
          <w:tcPr>
            <w:tcW w:w="3194" w:type="dxa"/>
          </w:tcPr>
          <w:p w14:paraId="6F2B1063" w14:textId="77777777" w:rsidR="004915C1" w:rsidRDefault="00901423" w:rsidP="004915C1">
            <w:pPr>
              <w:pStyle w:val="VDWCtabletext"/>
              <w:cnfStyle w:val="000000000000" w:firstRow="0" w:lastRow="0" w:firstColumn="0" w:lastColumn="0" w:oddVBand="0" w:evenVBand="0" w:oddHBand="0" w:evenHBand="0" w:firstRowFirstColumn="0" w:firstRowLastColumn="0" w:lastRowFirstColumn="0" w:lastRowLastColumn="0"/>
            </w:pPr>
            <w:hyperlink w:anchor="_Disclosure_of_major" w:history="1">
              <w:r w:rsidR="00DF7DC9" w:rsidRPr="00DF7DC9">
                <w:rPr>
                  <w:rStyle w:val="Hyperlink"/>
                </w:rPr>
                <w:t>Disclosure of major contracts</w:t>
              </w:r>
            </w:hyperlink>
          </w:p>
        </w:tc>
      </w:tr>
      <w:tr w:rsidR="004915C1" w:rsidRPr="00627D04" w14:paraId="3D91B101"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153B2358" w14:textId="77777777" w:rsidR="004915C1" w:rsidRPr="004915C1" w:rsidRDefault="004915C1" w:rsidP="004915C1">
            <w:pPr>
              <w:pStyle w:val="VDWCtabletext"/>
            </w:pPr>
          </w:p>
        </w:tc>
        <w:tc>
          <w:tcPr>
            <w:tcW w:w="4394" w:type="dxa"/>
          </w:tcPr>
          <w:p w14:paraId="18C7AFF4"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Declaration of pecuniary interests</w:t>
            </w:r>
          </w:p>
        </w:tc>
        <w:tc>
          <w:tcPr>
            <w:tcW w:w="3194" w:type="dxa"/>
          </w:tcPr>
          <w:p w14:paraId="3FB5D3F8" w14:textId="77777777" w:rsidR="004915C1" w:rsidRDefault="00901423" w:rsidP="004915C1">
            <w:pPr>
              <w:pStyle w:val="VDWCtabletext"/>
              <w:cnfStyle w:val="000000000000" w:firstRow="0" w:lastRow="0" w:firstColumn="0" w:lastColumn="0" w:oddVBand="0" w:evenVBand="0" w:oddHBand="0" w:evenHBand="0" w:firstRowFirstColumn="0" w:firstRowLastColumn="0" w:lastRowFirstColumn="0" w:lastRowLastColumn="0"/>
            </w:pPr>
            <w:hyperlink w:anchor="_Declaration_of_pecuniary" w:history="1">
              <w:r w:rsidR="00DF7DC9" w:rsidRPr="00DF7DC9">
                <w:rPr>
                  <w:rStyle w:val="Hyperlink"/>
                </w:rPr>
                <w:t>Declaration of pecuniary interests</w:t>
              </w:r>
            </w:hyperlink>
          </w:p>
        </w:tc>
      </w:tr>
      <w:tr w:rsidR="004915C1" w:rsidRPr="00627D04" w14:paraId="564B29B5"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19403A06" w14:textId="77777777" w:rsidR="004915C1" w:rsidRPr="004915C1" w:rsidRDefault="004915C1" w:rsidP="004915C1">
            <w:pPr>
              <w:pStyle w:val="VDWCtabletext"/>
            </w:pPr>
            <w:r w:rsidRPr="004915C1">
              <w:t>FRD 22</w:t>
            </w:r>
          </w:p>
        </w:tc>
        <w:tc>
          <w:tcPr>
            <w:tcW w:w="4394" w:type="dxa"/>
          </w:tcPr>
          <w:p w14:paraId="4FFEB6AB"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Application and operation under the Freedom of Information Act 1982</w:t>
            </w:r>
          </w:p>
        </w:tc>
        <w:tc>
          <w:tcPr>
            <w:tcW w:w="3194" w:type="dxa"/>
          </w:tcPr>
          <w:p w14:paraId="79B2AAB0" w14:textId="77777777" w:rsidR="004915C1" w:rsidRDefault="00901423" w:rsidP="004915C1">
            <w:pPr>
              <w:pStyle w:val="VDWCtabletext"/>
              <w:cnfStyle w:val="000000000000" w:firstRow="0" w:lastRow="0" w:firstColumn="0" w:lastColumn="0" w:oddVBand="0" w:evenVBand="0" w:oddHBand="0" w:evenHBand="0" w:firstRowFirstColumn="0" w:firstRowLastColumn="0" w:lastRowFirstColumn="0" w:lastRowLastColumn="0"/>
            </w:pPr>
            <w:hyperlink w:anchor="_Freedom_of_Information" w:history="1">
              <w:r w:rsidR="008E3D6C" w:rsidRPr="008E3D6C">
                <w:rPr>
                  <w:rStyle w:val="Hyperlink"/>
                </w:rPr>
                <w:t>Freedom of Information Act</w:t>
              </w:r>
            </w:hyperlink>
          </w:p>
        </w:tc>
      </w:tr>
      <w:tr w:rsidR="004915C1" w:rsidRPr="00627D04" w14:paraId="225CA25C"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1C8BE3B1" w14:textId="77777777" w:rsidR="004915C1" w:rsidRPr="004915C1" w:rsidRDefault="004915C1" w:rsidP="004915C1">
            <w:pPr>
              <w:pStyle w:val="VDWCtabletext"/>
            </w:pPr>
            <w:r w:rsidRPr="004915C1">
              <w:t>FRD 22</w:t>
            </w:r>
          </w:p>
        </w:tc>
        <w:tc>
          <w:tcPr>
            <w:tcW w:w="4394" w:type="dxa"/>
          </w:tcPr>
          <w:p w14:paraId="3DAAB619"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Compliance with Building Act 1993</w:t>
            </w:r>
          </w:p>
        </w:tc>
        <w:tc>
          <w:tcPr>
            <w:tcW w:w="3194" w:type="dxa"/>
          </w:tcPr>
          <w:p w14:paraId="5918AAC8" w14:textId="77777777" w:rsidR="004915C1" w:rsidRDefault="00901423" w:rsidP="004915C1">
            <w:pPr>
              <w:pStyle w:val="VDWCtabletext"/>
              <w:cnfStyle w:val="000000000000" w:firstRow="0" w:lastRow="0" w:firstColumn="0" w:lastColumn="0" w:oddVBand="0" w:evenVBand="0" w:oddHBand="0" w:evenHBand="0" w:firstRowFirstColumn="0" w:firstRowLastColumn="0" w:lastRowFirstColumn="0" w:lastRowLastColumn="0"/>
            </w:pPr>
            <w:hyperlink w:anchor="_Building_Act" w:history="1">
              <w:r w:rsidR="008E3D6C" w:rsidRPr="008E3D6C">
                <w:rPr>
                  <w:rStyle w:val="Hyperlink"/>
                </w:rPr>
                <w:t>Building Act</w:t>
              </w:r>
            </w:hyperlink>
          </w:p>
        </w:tc>
      </w:tr>
      <w:tr w:rsidR="004915C1" w:rsidRPr="00627D04" w14:paraId="6F4446A5"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56CD65E2" w14:textId="77777777" w:rsidR="004915C1" w:rsidRPr="004915C1" w:rsidRDefault="004915C1" w:rsidP="004915C1">
            <w:pPr>
              <w:pStyle w:val="VDWCtabletext"/>
            </w:pPr>
            <w:r w:rsidRPr="004915C1">
              <w:t>FRD 22</w:t>
            </w:r>
          </w:p>
        </w:tc>
        <w:tc>
          <w:tcPr>
            <w:tcW w:w="4394" w:type="dxa"/>
          </w:tcPr>
          <w:p w14:paraId="20CA6D5D" w14:textId="77777777" w:rsidR="004915C1" w:rsidRPr="004915C1" w:rsidRDefault="004915C1" w:rsidP="004915C1">
            <w:pPr>
              <w:pStyle w:val="VDWCtabletext"/>
              <w:cnfStyle w:val="000000000000" w:firstRow="0" w:lastRow="0" w:firstColumn="0" w:lastColumn="0" w:oddVBand="0" w:evenVBand="0" w:oddHBand="0" w:evenHBand="0" w:firstRowFirstColumn="0" w:firstRowLastColumn="0" w:lastRowFirstColumn="0" w:lastRowLastColumn="0"/>
            </w:pPr>
            <w:r w:rsidRPr="004915C1">
              <w:t>Statement on competitive neutrality policy</w:t>
            </w:r>
          </w:p>
        </w:tc>
        <w:tc>
          <w:tcPr>
            <w:tcW w:w="3194" w:type="dxa"/>
          </w:tcPr>
          <w:p w14:paraId="10D24F98" w14:textId="77777777" w:rsidR="004915C1" w:rsidRDefault="00901423" w:rsidP="004915C1">
            <w:pPr>
              <w:pStyle w:val="VDWCtabletext"/>
              <w:cnfStyle w:val="000000000000" w:firstRow="0" w:lastRow="0" w:firstColumn="0" w:lastColumn="0" w:oddVBand="0" w:evenVBand="0" w:oddHBand="0" w:evenHBand="0" w:firstRowFirstColumn="0" w:firstRowLastColumn="0" w:lastRowFirstColumn="0" w:lastRowLastColumn="0"/>
            </w:pPr>
            <w:hyperlink w:anchor="_Competitive_neutrality_policy" w:history="1">
              <w:r w:rsidR="008E3D6C" w:rsidRPr="008E3D6C">
                <w:rPr>
                  <w:rStyle w:val="Hyperlink"/>
                </w:rPr>
                <w:t>Competitive neutrality policy</w:t>
              </w:r>
            </w:hyperlink>
          </w:p>
        </w:tc>
      </w:tr>
      <w:tr w:rsidR="008E3D6C" w:rsidRPr="00627D04" w14:paraId="321ECAC9"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29570C46" w14:textId="77777777" w:rsidR="008E3D6C" w:rsidRPr="004915C1" w:rsidRDefault="008E3D6C" w:rsidP="008E3D6C">
            <w:pPr>
              <w:pStyle w:val="VDWCtabletext"/>
            </w:pPr>
            <w:r w:rsidRPr="004915C1">
              <w:t>FRD 2</w:t>
            </w:r>
            <w:r>
              <w:t>2</w:t>
            </w:r>
          </w:p>
        </w:tc>
        <w:tc>
          <w:tcPr>
            <w:tcW w:w="4394" w:type="dxa"/>
          </w:tcPr>
          <w:p w14:paraId="0B7E954D" w14:textId="77777777" w:rsidR="008E3D6C" w:rsidRPr="008E3D6C" w:rsidRDefault="008E3D6C" w:rsidP="008E3D6C">
            <w:pPr>
              <w:pStyle w:val="VDWCtabletext"/>
              <w:cnfStyle w:val="000000000000" w:firstRow="0" w:lastRow="0" w:firstColumn="0" w:lastColumn="0" w:oddVBand="0" w:evenVBand="0" w:oddHBand="0" w:evenHBand="0" w:firstRowFirstColumn="0" w:firstRowLastColumn="0" w:lastRowFirstColumn="0" w:lastRowLastColumn="0"/>
            </w:pPr>
            <w:r w:rsidRPr="008E3D6C">
              <w:t>Application of the Public Interest Disclosures Act 2012</w:t>
            </w:r>
          </w:p>
        </w:tc>
        <w:tc>
          <w:tcPr>
            <w:tcW w:w="3194" w:type="dxa"/>
          </w:tcPr>
          <w:p w14:paraId="12326379" w14:textId="77777777" w:rsidR="008E3D6C" w:rsidRDefault="00901423" w:rsidP="008E3D6C">
            <w:pPr>
              <w:pStyle w:val="VDWCtabletext"/>
              <w:cnfStyle w:val="000000000000" w:firstRow="0" w:lastRow="0" w:firstColumn="0" w:lastColumn="0" w:oddVBand="0" w:evenVBand="0" w:oddHBand="0" w:evenHBand="0" w:firstRowFirstColumn="0" w:firstRowLastColumn="0" w:lastRowFirstColumn="0" w:lastRowLastColumn="0"/>
            </w:pPr>
            <w:hyperlink w:anchor="_Public_Interest_Disclosures" w:history="1">
              <w:r w:rsidR="008E3D6C" w:rsidRPr="008E3D6C">
                <w:rPr>
                  <w:rStyle w:val="Hyperlink"/>
                </w:rPr>
                <w:t>Public Interest Disclosures Act</w:t>
              </w:r>
            </w:hyperlink>
          </w:p>
        </w:tc>
      </w:tr>
      <w:tr w:rsidR="008E3D6C" w:rsidRPr="00627D04" w14:paraId="0B475C34"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625652D7" w14:textId="77777777" w:rsidR="008E3D6C" w:rsidRDefault="008E3D6C" w:rsidP="008E3D6C">
            <w:pPr>
              <w:pStyle w:val="VDWCtabletext"/>
            </w:pPr>
            <w:r w:rsidRPr="004915C1">
              <w:lastRenderedPageBreak/>
              <w:t>FRD 2</w:t>
            </w:r>
            <w:r>
              <w:t>4</w:t>
            </w:r>
          </w:p>
        </w:tc>
        <w:tc>
          <w:tcPr>
            <w:tcW w:w="4394" w:type="dxa"/>
          </w:tcPr>
          <w:p w14:paraId="24B4E96F" w14:textId="77777777" w:rsidR="008E3D6C" w:rsidRPr="008E3D6C" w:rsidRDefault="008E3D6C" w:rsidP="008E3D6C">
            <w:pPr>
              <w:pStyle w:val="VDWCtabletext"/>
              <w:cnfStyle w:val="000000000000" w:firstRow="0" w:lastRow="0" w:firstColumn="0" w:lastColumn="0" w:oddVBand="0" w:evenVBand="0" w:oddHBand="0" w:evenHBand="0" w:firstRowFirstColumn="0" w:firstRowLastColumn="0" w:lastRowFirstColumn="0" w:lastRowLastColumn="0"/>
            </w:pPr>
            <w:r w:rsidRPr="008E3D6C">
              <w:t>Reporting on office based environmental impacts</w:t>
            </w:r>
          </w:p>
        </w:tc>
        <w:tc>
          <w:tcPr>
            <w:tcW w:w="3194" w:type="dxa"/>
          </w:tcPr>
          <w:p w14:paraId="4B6C0D4F" w14:textId="77777777" w:rsidR="008E3D6C" w:rsidRDefault="00901423" w:rsidP="008E3D6C">
            <w:pPr>
              <w:pStyle w:val="VDWCtabletext"/>
              <w:cnfStyle w:val="000000000000" w:firstRow="0" w:lastRow="0" w:firstColumn="0" w:lastColumn="0" w:oddVBand="0" w:evenVBand="0" w:oddHBand="0" w:evenHBand="0" w:firstRowFirstColumn="0" w:firstRowLastColumn="0" w:lastRowFirstColumn="0" w:lastRowLastColumn="0"/>
            </w:pPr>
            <w:hyperlink w:anchor="_Office-based_environmental_impacts" w:history="1">
              <w:r w:rsidR="008E3D6C" w:rsidRPr="008E3D6C">
                <w:rPr>
                  <w:rStyle w:val="Hyperlink"/>
                </w:rPr>
                <w:t>Office-based environmental impacts</w:t>
              </w:r>
            </w:hyperlink>
          </w:p>
        </w:tc>
      </w:tr>
      <w:tr w:rsidR="008E3D6C" w:rsidRPr="00627D04" w14:paraId="5B823EAE"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4BA8FBD3" w14:textId="77777777" w:rsidR="008E3D6C" w:rsidRDefault="008E3D6C" w:rsidP="008E3D6C">
            <w:pPr>
              <w:pStyle w:val="VDWCtabletext"/>
            </w:pPr>
            <w:r w:rsidRPr="004915C1">
              <w:t>FRD 2</w:t>
            </w:r>
            <w:r>
              <w:t>2</w:t>
            </w:r>
          </w:p>
        </w:tc>
        <w:tc>
          <w:tcPr>
            <w:tcW w:w="4394" w:type="dxa"/>
          </w:tcPr>
          <w:p w14:paraId="2CD1ABB0" w14:textId="77777777" w:rsidR="008E3D6C" w:rsidRPr="008E3D6C" w:rsidRDefault="008E3D6C" w:rsidP="008E3D6C">
            <w:pPr>
              <w:pStyle w:val="VDWCtabletext"/>
              <w:cnfStyle w:val="000000000000" w:firstRow="0" w:lastRow="0" w:firstColumn="0" w:lastColumn="0" w:oddVBand="0" w:evenVBand="0" w:oddHBand="0" w:evenHBand="0" w:firstRowFirstColumn="0" w:firstRowLastColumn="0" w:lastRowFirstColumn="0" w:lastRowLastColumn="0"/>
            </w:pPr>
            <w:r w:rsidRPr="008E3D6C">
              <w:t>Statement of availability of other information available on request</w:t>
            </w:r>
          </w:p>
        </w:tc>
        <w:tc>
          <w:tcPr>
            <w:tcW w:w="3194" w:type="dxa"/>
          </w:tcPr>
          <w:p w14:paraId="02B45735" w14:textId="77777777" w:rsidR="008E3D6C" w:rsidRDefault="00901423" w:rsidP="008E3D6C">
            <w:pPr>
              <w:pStyle w:val="VDWCtabletext"/>
              <w:cnfStyle w:val="000000000000" w:firstRow="0" w:lastRow="0" w:firstColumn="0" w:lastColumn="0" w:oddVBand="0" w:evenVBand="0" w:oddHBand="0" w:evenHBand="0" w:firstRowFirstColumn="0" w:firstRowLastColumn="0" w:lastRowFirstColumn="0" w:lastRowLastColumn="0"/>
            </w:pPr>
            <w:hyperlink w:anchor="_Additional_information_available" w:history="1">
              <w:r w:rsidR="0021723B" w:rsidRPr="0021723B">
                <w:rPr>
                  <w:rStyle w:val="Hyperlink"/>
                </w:rPr>
                <w:t>Additional information available on request</w:t>
              </w:r>
            </w:hyperlink>
          </w:p>
        </w:tc>
      </w:tr>
    </w:tbl>
    <w:p w14:paraId="2EAB7C6B" w14:textId="77777777" w:rsidR="007061D5" w:rsidRDefault="00537524" w:rsidP="00537524">
      <w:pPr>
        <w:pStyle w:val="Heading2notinTOC"/>
      </w:pPr>
      <w:r>
        <w:t>Compliance attestation and declaration</w:t>
      </w:r>
    </w:p>
    <w:tbl>
      <w:tblPr>
        <w:tblStyle w:val="Tealtable"/>
        <w:tblW w:w="9001" w:type="dxa"/>
        <w:tblInd w:w="5" w:type="dxa"/>
        <w:tblLook w:val="06A0" w:firstRow="1" w:lastRow="0" w:firstColumn="1" w:lastColumn="0" w:noHBand="1" w:noVBand="1"/>
      </w:tblPr>
      <w:tblGrid>
        <w:gridCol w:w="1413"/>
        <w:gridCol w:w="4394"/>
        <w:gridCol w:w="3194"/>
      </w:tblGrid>
      <w:tr w:rsidR="00537524" w:rsidRPr="00627D04" w14:paraId="06C4CEB1" w14:textId="77777777" w:rsidTr="005B2A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03D0F23C" w14:textId="77777777" w:rsidR="00537524" w:rsidRPr="00627D04" w:rsidRDefault="00537524" w:rsidP="005B2A4F">
            <w:pPr>
              <w:pStyle w:val="VDWCtablecolhead"/>
              <w:rPr>
                <w:lang w:val="en-AU"/>
              </w:rPr>
            </w:pPr>
            <w:r w:rsidRPr="00627D04">
              <w:rPr>
                <w:lang w:val="en-AU"/>
              </w:rPr>
              <w:t>Legislation</w:t>
            </w:r>
          </w:p>
        </w:tc>
        <w:tc>
          <w:tcPr>
            <w:tcW w:w="4394" w:type="dxa"/>
          </w:tcPr>
          <w:p w14:paraId="01E9A7B7" w14:textId="77777777" w:rsidR="00537524" w:rsidRPr="00627D04" w:rsidRDefault="00537524"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627D04">
              <w:rPr>
                <w:lang w:val="en-AU"/>
              </w:rPr>
              <w:t>Requirement</w:t>
            </w:r>
          </w:p>
        </w:tc>
        <w:tc>
          <w:tcPr>
            <w:tcW w:w="3194" w:type="dxa"/>
          </w:tcPr>
          <w:p w14:paraId="7BD3C8A1" w14:textId="77777777" w:rsidR="00537524" w:rsidRPr="00627D04" w:rsidRDefault="00537524"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627D04">
              <w:rPr>
                <w:lang w:val="en-AU"/>
              </w:rPr>
              <w:t>Page</w:t>
            </w:r>
          </w:p>
        </w:tc>
      </w:tr>
      <w:tr w:rsidR="0021723B" w:rsidRPr="00627D04" w14:paraId="6122D9F8"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473A0CA1" w14:textId="77777777" w:rsidR="0021723B" w:rsidRPr="0021723B" w:rsidRDefault="0021723B" w:rsidP="0021723B">
            <w:pPr>
              <w:pStyle w:val="VDWCtabletext"/>
            </w:pPr>
            <w:r w:rsidRPr="0021723B">
              <w:t>SD 5.1.4</w:t>
            </w:r>
          </w:p>
        </w:tc>
        <w:tc>
          <w:tcPr>
            <w:tcW w:w="4394" w:type="dxa"/>
          </w:tcPr>
          <w:p w14:paraId="19035C66" w14:textId="77777777" w:rsidR="0021723B" w:rsidRPr="0021723B" w:rsidRDefault="0021723B" w:rsidP="0021723B">
            <w:pPr>
              <w:pStyle w:val="VDWCtabletext"/>
              <w:cnfStyle w:val="000000000000" w:firstRow="0" w:lastRow="0" w:firstColumn="0" w:lastColumn="0" w:oddVBand="0" w:evenVBand="0" w:oddHBand="0" w:evenHBand="0" w:firstRowFirstColumn="0" w:firstRowLastColumn="0" w:lastRowFirstColumn="0" w:lastRowLastColumn="0"/>
            </w:pPr>
            <w:r w:rsidRPr="0021723B">
              <w:t>Attestation for compliance with Ministerial Standing Directions</w:t>
            </w:r>
          </w:p>
        </w:tc>
        <w:tc>
          <w:tcPr>
            <w:tcW w:w="3194" w:type="dxa"/>
          </w:tcPr>
          <w:p w14:paraId="30FC7BB7" w14:textId="77777777" w:rsidR="0021723B" w:rsidRPr="00627D04" w:rsidRDefault="00901423" w:rsidP="0021723B">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Financial_management_compliance" w:history="1">
              <w:r w:rsidR="0021723B" w:rsidRPr="0021723B">
                <w:rPr>
                  <w:rStyle w:val="Hyperlink"/>
                  <w:lang w:val="en-AU"/>
                </w:rPr>
                <w:t>Financial management compliance attestation</w:t>
              </w:r>
            </w:hyperlink>
          </w:p>
        </w:tc>
      </w:tr>
      <w:tr w:rsidR="0021723B" w:rsidRPr="00627D04" w14:paraId="0E7F82F7" w14:textId="77777777" w:rsidTr="005B2A4F">
        <w:tc>
          <w:tcPr>
            <w:cnfStyle w:val="001000000000" w:firstRow="0" w:lastRow="0" w:firstColumn="1" w:lastColumn="0" w:oddVBand="0" w:evenVBand="0" w:oddHBand="0" w:evenHBand="0" w:firstRowFirstColumn="0" w:firstRowLastColumn="0" w:lastRowFirstColumn="0" w:lastRowLastColumn="0"/>
            <w:tcW w:w="1413" w:type="dxa"/>
          </w:tcPr>
          <w:p w14:paraId="1110EBAB" w14:textId="77777777" w:rsidR="0021723B" w:rsidRPr="0021723B" w:rsidRDefault="0021723B" w:rsidP="0021723B">
            <w:pPr>
              <w:pStyle w:val="VDWCtabletext"/>
            </w:pPr>
            <w:r w:rsidRPr="0021723B">
              <w:t>SD 5.2.3 (c)</w:t>
            </w:r>
          </w:p>
        </w:tc>
        <w:tc>
          <w:tcPr>
            <w:tcW w:w="4394" w:type="dxa"/>
          </w:tcPr>
          <w:p w14:paraId="512DBA2A" w14:textId="77777777" w:rsidR="0021723B" w:rsidRPr="0021723B" w:rsidRDefault="0021723B" w:rsidP="0021723B">
            <w:pPr>
              <w:pStyle w:val="VDWCtabletext"/>
              <w:cnfStyle w:val="000000000000" w:firstRow="0" w:lastRow="0" w:firstColumn="0" w:lastColumn="0" w:oddVBand="0" w:evenVBand="0" w:oddHBand="0" w:evenHBand="0" w:firstRowFirstColumn="0" w:firstRowLastColumn="0" w:lastRowFirstColumn="0" w:lastRowLastColumn="0"/>
            </w:pPr>
            <w:r w:rsidRPr="0021723B">
              <w:t>Declaration in the report of operations</w:t>
            </w:r>
          </w:p>
        </w:tc>
        <w:tc>
          <w:tcPr>
            <w:tcW w:w="3194" w:type="dxa"/>
          </w:tcPr>
          <w:p w14:paraId="624BBC31" w14:textId="77777777" w:rsidR="0021723B" w:rsidRPr="00627D04" w:rsidRDefault="00901423" w:rsidP="0021723B">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Responsible_bodies_declaration" w:history="1">
              <w:r w:rsidR="0021723B" w:rsidRPr="0021723B">
                <w:rPr>
                  <w:rStyle w:val="Hyperlink"/>
                  <w:lang w:val="en-AU"/>
                </w:rPr>
                <w:t>Responsible bodies declaration</w:t>
              </w:r>
            </w:hyperlink>
          </w:p>
        </w:tc>
      </w:tr>
    </w:tbl>
    <w:p w14:paraId="4CCFE511" w14:textId="77777777" w:rsidR="00537524" w:rsidRDefault="00537524" w:rsidP="00537524">
      <w:pPr>
        <w:pStyle w:val="Heading2notinTOC"/>
      </w:pPr>
      <w:r>
        <w:t>Legislation</w:t>
      </w:r>
    </w:p>
    <w:tbl>
      <w:tblPr>
        <w:tblStyle w:val="Tealtable"/>
        <w:tblW w:w="9067" w:type="dxa"/>
        <w:tblInd w:w="5" w:type="dxa"/>
        <w:tblLook w:val="06A0" w:firstRow="1" w:lastRow="0" w:firstColumn="1" w:lastColumn="0" w:noHBand="1" w:noVBand="1"/>
      </w:tblPr>
      <w:tblGrid>
        <w:gridCol w:w="3823"/>
        <w:gridCol w:w="5244"/>
      </w:tblGrid>
      <w:tr w:rsidR="00537524" w:rsidRPr="00627D04" w14:paraId="7F1298C9" w14:textId="77777777" w:rsidTr="008D0D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5E93A4E0" w14:textId="77777777" w:rsidR="00537524" w:rsidRPr="00627D04" w:rsidRDefault="00537524" w:rsidP="005B2A4F">
            <w:pPr>
              <w:pStyle w:val="VDWCtablecolhead"/>
              <w:rPr>
                <w:lang w:val="en-AU"/>
              </w:rPr>
            </w:pPr>
            <w:r w:rsidRPr="00627D04">
              <w:rPr>
                <w:lang w:val="en-AU"/>
              </w:rPr>
              <w:t>Legislation</w:t>
            </w:r>
          </w:p>
        </w:tc>
        <w:tc>
          <w:tcPr>
            <w:tcW w:w="5244" w:type="dxa"/>
          </w:tcPr>
          <w:p w14:paraId="61290E33" w14:textId="77777777" w:rsidR="00537524" w:rsidRPr="00627D04" w:rsidRDefault="00537524"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627D04">
              <w:rPr>
                <w:lang w:val="en-AU"/>
              </w:rPr>
              <w:t>Page</w:t>
            </w:r>
          </w:p>
        </w:tc>
      </w:tr>
      <w:tr w:rsidR="0021723B" w:rsidRPr="00627D04" w14:paraId="4986ED45" w14:textId="77777777" w:rsidTr="008D0DCE">
        <w:tc>
          <w:tcPr>
            <w:cnfStyle w:val="001000000000" w:firstRow="0" w:lastRow="0" w:firstColumn="1" w:lastColumn="0" w:oddVBand="0" w:evenVBand="0" w:oddHBand="0" w:evenHBand="0" w:firstRowFirstColumn="0" w:firstRowLastColumn="0" w:lastRowFirstColumn="0" w:lastRowLastColumn="0"/>
            <w:tcW w:w="3823" w:type="dxa"/>
          </w:tcPr>
          <w:p w14:paraId="077C4432" w14:textId="77777777" w:rsidR="0021723B" w:rsidRPr="0021723B" w:rsidRDefault="0021723B" w:rsidP="0021723B">
            <w:pPr>
              <w:pStyle w:val="VDWCtabletext"/>
            </w:pPr>
            <w:r w:rsidRPr="0021723B">
              <w:t>Freedom of Information Act 1982</w:t>
            </w:r>
          </w:p>
        </w:tc>
        <w:tc>
          <w:tcPr>
            <w:tcW w:w="5244" w:type="dxa"/>
          </w:tcPr>
          <w:p w14:paraId="4550D84D" w14:textId="77777777" w:rsidR="0021723B" w:rsidRPr="00627D04" w:rsidRDefault="00901423" w:rsidP="0021723B">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Freedom_of_Information" w:history="1">
              <w:r w:rsidR="0021723B" w:rsidRPr="008E3D6C">
                <w:rPr>
                  <w:rStyle w:val="Hyperlink"/>
                </w:rPr>
                <w:t>Freedom of Information Act</w:t>
              </w:r>
            </w:hyperlink>
          </w:p>
        </w:tc>
      </w:tr>
      <w:tr w:rsidR="0021723B" w:rsidRPr="00627D04" w14:paraId="0E6F05E9" w14:textId="77777777" w:rsidTr="008D0DCE">
        <w:tc>
          <w:tcPr>
            <w:cnfStyle w:val="001000000000" w:firstRow="0" w:lastRow="0" w:firstColumn="1" w:lastColumn="0" w:oddVBand="0" w:evenVBand="0" w:oddHBand="0" w:evenHBand="0" w:firstRowFirstColumn="0" w:firstRowLastColumn="0" w:lastRowFirstColumn="0" w:lastRowLastColumn="0"/>
            <w:tcW w:w="3823" w:type="dxa"/>
          </w:tcPr>
          <w:p w14:paraId="58494E1A" w14:textId="77777777" w:rsidR="0021723B" w:rsidRPr="0021723B" w:rsidRDefault="0021723B" w:rsidP="0021723B">
            <w:pPr>
              <w:pStyle w:val="VDWCtabletext"/>
            </w:pPr>
            <w:r w:rsidRPr="0021723B">
              <w:t>Building Act 1993</w:t>
            </w:r>
          </w:p>
        </w:tc>
        <w:tc>
          <w:tcPr>
            <w:tcW w:w="5244" w:type="dxa"/>
          </w:tcPr>
          <w:p w14:paraId="0F4613B7" w14:textId="77777777" w:rsidR="0021723B" w:rsidRPr="00627D04" w:rsidRDefault="00901423" w:rsidP="0021723B">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Building_Act" w:history="1">
              <w:r w:rsidR="0021723B" w:rsidRPr="008E3D6C">
                <w:rPr>
                  <w:rStyle w:val="Hyperlink"/>
                </w:rPr>
                <w:t>Building Act</w:t>
              </w:r>
            </w:hyperlink>
          </w:p>
        </w:tc>
      </w:tr>
      <w:tr w:rsidR="0021723B" w:rsidRPr="00627D04" w14:paraId="658A638B" w14:textId="77777777" w:rsidTr="008D0DCE">
        <w:tc>
          <w:tcPr>
            <w:cnfStyle w:val="001000000000" w:firstRow="0" w:lastRow="0" w:firstColumn="1" w:lastColumn="0" w:oddVBand="0" w:evenVBand="0" w:oddHBand="0" w:evenHBand="0" w:firstRowFirstColumn="0" w:firstRowLastColumn="0" w:lastRowFirstColumn="0" w:lastRowLastColumn="0"/>
            <w:tcW w:w="3823" w:type="dxa"/>
          </w:tcPr>
          <w:p w14:paraId="5442787C" w14:textId="77777777" w:rsidR="0021723B" w:rsidRPr="0021723B" w:rsidRDefault="0021723B" w:rsidP="0021723B">
            <w:pPr>
              <w:pStyle w:val="VDWCtabletext"/>
            </w:pPr>
            <w:r w:rsidRPr="0021723B">
              <w:t>Public Interest Disclosures Act 2012</w:t>
            </w:r>
          </w:p>
        </w:tc>
        <w:tc>
          <w:tcPr>
            <w:tcW w:w="5244" w:type="dxa"/>
          </w:tcPr>
          <w:p w14:paraId="151519C5" w14:textId="77777777" w:rsidR="0021723B" w:rsidRPr="00627D04" w:rsidRDefault="00901423" w:rsidP="0021723B">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Public_Interest_Disclosures" w:history="1">
              <w:r w:rsidR="0021723B" w:rsidRPr="008E3D6C">
                <w:rPr>
                  <w:rStyle w:val="Hyperlink"/>
                </w:rPr>
                <w:t>Public Interest Disclosures Act</w:t>
              </w:r>
            </w:hyperlink>
          </w:p>
        </w:tc>
      </w:tr>
      <w:tr w:rsidR="0021723B" w:rsidRPr="00627D04" w14:paraId="68784402" w14:textId="77777777" w:rsidTr="008D0DCE">
        <w:tc>
          <w:tcPr>
            <w:cnfStyle w:val="001000000000" w:firstRow="0" w:lastRow="0" w:firstColumn="1" w:lastColumn="0" w:oddVBand="0" w:evenVBand="0" w:oddHBand="0" w:evenHBand="0" w:firstRowFirstColumn="0" w:firstRowLastColumn="0" w:lastRowFirstColumn="0" w:lastRowLastColumn="0"/>
            <w:tcW w:w="3823" w:type="dxa"/>
          </w:tcPr>
          <w:p w14:paraId="0919C88E" w14:textId="77777777" w:rsidR="0021723B" w:rsidRPr="0021723B" w:rsidRDefault="0021723B" w:rsidP="0021723B">
            <w:pPr>
              <w:pStyle w:val="VDWCtabletext"/>
            </w:pPr>
            <w:r w:rsidRPr="0021723B">
              <w:t>Local Jobs First Act 2003</w:t>
            </w:r>
          </w:p>
        </w:tc>
        <w:tc>
          <w:tcPr>
            <w:tcW w:w="5244" w:type="dxa"/>
          </w:tcPr>
          <w:p w14:paraId="3D2FA922" w14:textId="77777777" w:rsidR="0021723B" w:rsidRPr="00627D04" w:rsidRDefault="00901423" w:rsidP="0021723B">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Local_Jobs_First" w:history="1">
              <w:r w:rsidR="0021723B" w:rsidRPr="00DF7DC9">
                <w:rPr>
                  <w:rStyle w:val="Hyperlink"/>
                  <w:lang w:val="en-AU"/>
                </w:rPr>
                <w:t>Local Jobs First Act</w:t>
              </w:r>
            </w:hyperlink>
          </w:p>
        </w:tc>
      </w:tr>
      <w:tr w:rsidR="0021723B" w:rsidRPr="00627D04" w14:paraId="42D7C152" w14:textId="77777777" w:rsidTr="008D0DCE">
        <w:tc>
          <w:tcPr>
            <w:cnfStyle w:val="001000000000" w:firstRow="0" w:lastRow="0" w:firstColumn="1" w:lastColumn="0" w:oddVBand="0" w:evenVBand="0" w:oddHBand="0" w:evenHBand="0" w:firstRowFirstColumn="0" w:firstRowLastColumn="0" w:lastRowFirstColumn="0" w:lastRowLastColumn="0"/>
            <w:tcW w:w="3823" w:type="dxa"/>
          </w:tcPr>
          <w:p w14:paraId="68D5E594" w14:textId="77777777" w:rsidR="0021723B" w:rsidRPr="0021723B" w:rsidRDefault="0021723B" w:rsidP="0021723B">
            <w:pPr>
              <w:pStyle w:val="VDWCtabletext"/>
            </w:pPr>
            <w:r w:rsidRPr="0021723B">
              <w:t>Financial Management Act 1994</w:t>
            </w:r>
          </w:p>
        </w:tc>
        <w:tc>
          <w:tcPr>
            <w:tcW w:w="5244" w:type="dxa"/>
          </w:tcPr>
          <w:p w14:paraId="70D54B56" w14:textId="77777777" w:rsidR="0021723B" w:rsidRDefault="00901423" w:rsidP="0021723B">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Responsible_bodies_declaration" w:history="1">
              <w:r w:rsidR="0021723B" w:rsidRPr="0021723B">
                <w:rPr>
                  <w:rStyle w:val="Hyperlink"/>
                  <w:lang w:val="en-AU"/>
                </w:rPr>
                <w:t>Responsible bodies declaration</w:t>
              </w:r>
            </w:hyperlink>
          </w:p>
          <w:p w14:paraId="41B803A6" w14:textId="77777777" w:rsidR="000C643F" w:rsidRDefault="00901423" w:rsidP="0021723B">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Shared_Audit_and" w:history="1">
              <w:r w:rsidR="000C643F" w:rsidRPr="00627D04">
                <w:rPr>
                  <w:rStyle w:val="Hyperlink"/>
                  <w:lang w:val="en-AU"/>
                </w:rPr>
                <w:t>Shared Audit and Risk Committee</w:t>
              </w:r>
            </w:hyperlink>
          </w:p>
          <w:p w14:paraId="4B70D63D" w14:textId="77777777" w:rsidR="0021723B" w:rsidRPr="0021723B" w:rsidRDefault="00901423" w:rsidP="0021723B">
            <w:pPr>
              <w:pStyle w:val="VDWCtabletext"/>
              <w:cnfStyle w:val="000000000000" w:firstRow="0" w:lastRow="0" w:firstColumn="0" w:lastColumn="0" w:oddVBand="0" w:evenVBand="0" w:oddHBand="0" w:evenHBand="0" w:firstRowFirstColumn="0" w:firstRowLastColumn="0" w:lastRowFirstColumn="0" w:lastRowLastColumn="0"/>
            </w:pPr>
            <w:hyperlink w:anchor="_2021-2022_financial_information" w:history="1">
              <w:r w:rsidR="000C643F" w:rsidRPr="00F278E9">
                <w:rPr>
                  <w:rStyle w:val="Hyperlink"/>
                </w:rPr>
                <w:t>2021-2022 financial information</w:t>
              </w:r>
            </w:hyperlink>
          </w:p>
        </w:tc>
      </w:tr>
      <w:tr w:rsidR="0021723B" w:rsidRPr="00627D04" w14:paraId="22BC9371" w14:textId="77777777" w:rsidTr="008D0DCE">
        <w:tc>
          <w:tcPr>
            <w:cnfStyle w:val="001000000000" w:firstRow="0" w:lastRow="0" w:firstColumn="1" w:lastColumn="0" w:oddVBand="0" w:evenVBand="0" w:oddHBand="0" w:evenHBand="0" w:firstRowFirstColumn="0" w:firstRowLastColumn="0" w:lastRowFirstColumn="0" w:lastRowLastColumn="0"/>
            <w:tcW w:w="3823" w:type="dxa"/>
          </w:tcPr>
          <w:p w14:paraId="6A20347D" w14:textId="77777777" w:rsidR="0021723B" w:rsidRPr="0021723B" w:rsidRDefault="0021723B" w:rsidP="0021723B">
            <w:pPr>
              <w:pStyle w:val="VDWCtabletext"/>
            </w:pPr>
            <w:r w:rsidRPr="0021723B">
              <w:t>Public Administration Act 2004</w:t>
            </w:r>
          </w:p>
        </w:tc>
        <w:tc>
          <w:tcPr>
            <w:tcW w:w="5244" w:type="dxa"/>
          </w:tcPr>
          <w:p w14:paraId="708A871C" w14:textId="77777777" w:rsidR="0021723B" w:rsidRDefault="00901423" w:rsidP="0021723B">
            <w:pPr>
              <w:pStyle w:val="VDWCtabletext"/>
              <w:cnfStyle w:val="000000000000" w:firstRow="0" w:lastRow="0" w:firstColumn="0" w:lastColumn="0" w:oddVBand="0" w:evenVBand="0" w:oddHBand="0" w:evenHBand="0" w:firstRowFirstColumn="0" w:firstRowLastColumn="0" w:lastRowFirstColumn="0" w:lastRowLastColumn="0"/>
            </w:pPr>
            <w:hyperlink w:anchor="_Victorian_Disability_Worker" w:history="1">
              <w:r w:rsidR="000C643F" w:rsidRPr="000C643F">
                <w:rPr>
                  <w:rStyle w:val="Hyperlink"/>
                </w:rPr>
                <w:t>Victorian Disability Worker Commissioner</w:t>
              </w:r>
            </w:hyperlink>
          </w:p>
          <w:p w14:paraId="0D6E2600" w14:textId="77777777" w:rsidR="000C643F" w:rsidRDefault="00901423" w:rsidP="0021723B">
            <w:pPr>
              <w:pStyle w:val="VDWCtabletext"/>
              <w:cnfStyle w:val="000000000000" w:firstRow="0" w:lastRow="0" w:firstColumn="0" w:lastColumn="0" w:oddVBand="0" w:evenVBand="0" w:oddHBand="0" w:evenHBand="0" w:firstRowFirstColumn="0" w:firstRowLastColumn="0" w:lastRowFirstColumn="0" w:lastRowLastColumn="0"/>
            </w:pPr>
            <w:hyperlink w:anchor="_Victorian_Disability_Worker_1" w:history="1">
              <w:r w:rsidR="000C643F" w:rsidRPr="000C643F">
                <w:rPr>
                  <w:rStyle w:val="Hyperlink"/>
                </w:rPr>
                <w:t>Victorian Disability Worker Commission</w:t>
              </w:r>
            </w:hyperlink>
          </w:p>
          <w:p w14:paraId="55B485F8" w14:textId="77777777" w:rsidR="000C643F" w:rsidRDefault="00901423" w:rsidP="0021723B">
            <w:pPr>
              <w:pStyle w:val="VDWCtabletext"/>
              <w:cnfStyle w:val="000000000000" w:firstRow="0" w:lastRow="0" w:firstColumn="0" w:lastColumn="0" w:oddVBand="0" w:evenVBand="0" w:oddHBand="0" w:evenHBand="0" w:firstRowFirstColumn="0" w:firstRowLastColumn="0" w:lastRowFirstColumn="0" w:lastRowLastColumn="0"/>
            </w:pPr>
            <w:hyperlink w:anchor="_Disability_Worker_Registration" w:history="1">
              <w:r w:rsidR="000C643F" w:rsidRPr="000C643F">
                <w:rPr>
                  <w:rStyle w:val="Hyperlink"/>
                </w:rPr>
                <w:t>Disability Worker Registration Board of Victoria</w:t>
              </w:r>
            </w:hyperlink>
          </w:p>
          <w:p w14:paraId="09846F3C" w14:textId="77777777" w:rsidR="000C643F" w:rsidRDefault="00901423" w:rsidP="0021723B">
            <w:pPr>
              <w:pStyle w:val="VDWCtabletext"/>
              <w:cnfStyle w:val="000000000000" w:firstRow="0" w:lastRow="0" w:firstColumn="0" w:lastColumn="0" w:oddVBand="0" w:evenVBand="0" w:oddHBand="0" w:evenHBand="0" w:firstRowFirstColumn="0" w:firstRowLastColumn="0" w:lastRowFirstColumn="0" w:lastRowLastColumn="0"/>
            </w:pPr>
            <w:hyperlink w:anchor="_Accountability_of_the" w:history="1">
              <w:r w:rsidR="000C643F" w:rsidRPr="000C643F">
                <w:rPr>
                  <w:rStyle w:val="Hyperlink"/>
                </w:rPr>
                <w:t>Accountability of the Commission and Board</w:t>
              </w:r>
            </w:hyperlink>
          </w:p>
          <w:p w14:paraId="38AC191A" w14:textId="77777777" w:rsidR="000C643F" w:rsidRDefault="00901423" w:rsidP="0021723B">
            <w:pPr>
              <w:pStyle w:val="VDWCtabletext"/>
              <w:cnfStyle w:val="000000000000" w:firstRow="0" w:lastRow="0" w:firstColumn="0" w:lastColumn="0" w:oddVBand="0" w:evenVBand="0" w:oddHBand="0" w:evenHBand="0" w:firstRowFirstColumn="0" w:firstRowLastColumn="0" w:lastRowFirstColumn="0" w:lastRowLastColumn="0"/>
              <w:rPr>
                <w:lang w:val="en-AU"/>
              </w:rPr>
            </w:pPr>
            <w:hyperlink w:anchor="_Public_sector_values" w:history="1">
              <w:r w:rsidR="000C643F" w:rsidRPr="00627D04">
                <w:rPr>
                  <w:rStyle w:val="Hyperlink"/>
                  <w:lang w:val="en-AU"/>
                </w:rPr>
                <w:t>Public sector values and employment principles</w:t>
              </w:r>
            </w:hyperlink>
          </w:p>
          <w:p w14:paraId="3D4BDF26" w14:textId="77777777" w:rsidR="000C643F" w:rsidRDefault="00901423" w:rsidP="0021723B">
            <w:pPr>
              <w:pStyle w:val="VDWCtabletext"/>
              <w:cnfStyle w:val="000000000000" w:firstRow="0" w:lastRow="0" w:firstColumn="0" w:lastColumn="0" w:oddVBand="0" w:evenVBand="0" w:oddHBand="0" w:evenHBand="0" w:firstRowFirstColumn="0" w:firstRowLastColumn="0" w:lastRowFirstColumn="0" w:lastRowLastColumn="0"/>
            </w:pPr>
            <w:hyperlink w:anchor="_Appendix_2:_Workforce" w:history="1">
              <w:r w:rsidR="000C643F" w:rsidRPr="000C643F">
                <w:rPr>
                  <w:rStyle w:val="Hyperlink"/>
                </w:rPr>
                <w:t>Appendix 2: Workforce data</w:t>
              </w:r>
            </w:hyperlink>
          </w:p>
        </w:tc>
      </w:tr>
      <w:tr w:rsidR="0021723B" w:rsidRPr="00627D04" w14:paraId="745FF9CC" w14:textId="77777777" w:rsidTr="008D0DCE">
        <w:tc>
          <w:tcPr>
            <w:cnfStyle w:val="001000000000" w:firstRow="0" w:lastRow="0" w:firstColumn="1" w:lastColumn="0" w:oddVBand="0" w:evenVBand="0" w:oddHBand="0" w:evenHBand="0" w:firstRowFirstColumn="0" w:firstRowLastColumn="0" w:lastRowFirstColumn="0" w:lastRowLastColumn="0"/>
            <w:tcW w:w="3823" w:type="dxa"/>
          </w:tcPr>
          <w:p w14:paraId="37711956" w14:textId="77777777" w:rsidR="0021723B" w:rsidRPr="0021723B" w:rsidRDefault="0021723B" w:rsidP="0021723B">
            <w:pPr>
              <w:pStyle w:val="VDWCtabletext"/>
            </w:pPr>
            <w:r w:rsidRPr="0021723B">
              <w:t>Disability Act 2006</w:t>
            </w:r>
          </w:p>
        </w:tc>
        <w:tc>
          <w:tcPr>
            <w:tcW w:w="5244" w:type="dxa"/>
          </w:tcPr>
          <w:p w14:paraId="08E5D66E" w14:textId="77777777" w:rsidR="0021723B" w:rsidRDefault="00901423" w:rsidP="0021723B">
            <w:pPr>
              <w:pStyle w:val="VDWCtabletext"/>
              <w:cnfStyle w:val="000000000000" w:firstRow="0" w:lastRow="0" w:firstColumn="0" w:lastColumn="0" w:oddVBand="0" w:evenVBand="0" w:oddHBand="0" w:evenHBand="0" w:firstRowFirstColumn="0" w:firstRowLastColumn="0" w:lastRowFirstColumn="0" w:lastRowLastColumn="0"/>
            </w:pPr>
            <w:hyperlink w:anchor="_Disability_Act" w:history="1">
              <w:r w:rsidR="0021723B" w:rsidRPr="0021723B">
                <w:rPr>
                  <w:rStyle w:val="Hyperlink"/>
                </w:rPr>
                <w:t>Disability Act</w:t>
              </w:r>
            </w:hyperlink>
          </w:p>
        </w:tc>
      </w:tr>
      <w:tr w:rsidR="0021723B" w:rsidRPr="00627D04" w14:paraId="210EF01E" w14:textId="77777777" w:rsidTr="008D0DCE">
        <w:tc>
          <w:tcPr>
            <w:cnfStyle w:val="001000000000" w:firstRow="0" w:lastRow="0" w:firstColumn="1" w:lastColumn="0" w:oddVBand="0" w:evenVBand="0" w:oddHBand="0" w:evenHBand="0" w:firstRowFirstColumn="0" w:firstRowLastColumn="0" w:lastRowFirstColumn="0" w:lastRowLastColumn="0"/>
            <w:tcW w:w="3823" w:type="dxa"/>
          </w:tcPr>
          <w:p w14:paraId="20FEFE06" w14:textId="77777777" w:rsidR="0021723B" w:rsidRPr="0021723B" w:rsidRDefault="0021723B" w:rsidP="0021723B">
            <w:pPr>
              <w:pStyle w:val="VDWCtabletext"/>
            </w:pPr>
            <w:r w:rsidRPr="0021723B">
              <w:t>Carers Recognition Act 2012</w:t>
            </w:r>
          </w:p>
        </w:tc>
        <w:tc>
          <w:tcPr>
            <w:tcW w:w="5244" w:type="dxa"/>
          </w:tcPr>
          <w:p w14:paraId="7163E9D8" w14:textId="77777777" w:rsidR="0021723B" w:rsidRPr="0021723B" w:rsidRDefault="00901423" w:rsidP="0021723B">
            <w:pPr>
              <w:pStyle w:val="VDWCtabletext"/>
              <w:cnfStyle w:val="000000000000" w:firstRow="0" w:lastRow="0" w:firstColumn="0" w:lastColumn="0" w:oddVBand="0" w:evenVBand="0" w:oddHBand="0" w:evenHBand="0" w:firstRowFirstColumn="0" w:firstRowLastColumn="0" w:lastRowFirstColumn="0" w:lastRowLastColumn="0"/>
            </w:pPr>
            <w:hyperlink w:anchor="_Carers_Recognition_Act" w:history="1">
              <w:r w:rsidR="0021723B" w:rsidRPr="0021723B">
                <w:rPr>
                  <w:rStyle w:val="Hyperlink"/>
                </w:rPr>
                <w:t>Carers Recognition Act</w:t>
              </w:r>
            </w:hyperlink>
          </w:p>
        </w:tc>
      </w:tr>
    </w:tbl>
    <w:p w14:paraId="551E710F" w14:textId="77777777" w:rsidR="00537524" w:rsidRPr="00537524" w:rsidRDefault="00537524" w:rsidP="00537524">
      <w:pPr>
        <w:pStyle w:val="VDWCbody"/>
      </w:pPr>
    </w:p>
    <w:p w14:paraId="0BE43534" w14:textId="77777777" w:rsidR="00AA7A88" w:rsidRDefault="00AA7A88">
      <w:pPr>
        <w:rPr>
          <w:rFonts w:ascii="Arial" w:eastAsia="Times" w:hAnsi="Arial"/>
        </w:rPr>
        <w:sectPr w:rsidR="00AA7A88" w:rsidSect="00BA5E47">
          <w:pgSz w:w="11906" w:h="16838"/>
          <w:pgMar w:top="1701" w:right="1304" w:bottom="1134" w:left="1304" w:header="454" w:footer="510" w:gutter="0"/>
          <w:cols w:space="720"/>
          <w:docGrid w:linePitch="360"/>
        </w:sectPr>
      </w:pPr>
    </w:p>
    <w:p w14:paraId="4CD9BCD1" w14:textId="77777777" w:rsidR="005E19F8" w:rsidRDefault="005E19F8" w:rsidP="005E19F8">
      <w:pPr>
        <w:pStyle w:val="Heading1"/>
      </w:pPr>
      <w:bookmarkStart w:id="105" w:name="_Appendix_2:_Workforce"/>
      <w:bookmarkStart w:id="106" w:name="_Ref113471778"/>
      <w:bookmarkStart w:id="107" w:name="_Toc113538445"/>
      <w:bookmarkEnd w:id="105"/>
      <w:r>
        <w:lastRenderedPageBreak/>
        <w:t>Appendix 2: Workforce data</w:t>
      </w:r>
      <w:bookmarkEnd w:id="106"/>
      <w:bookmarkEnd w:id="107"/>
    </w:p>
    <w:p w14:paraId="582D8F37" w14:textId="77777777" w:rsidR="00AA7A88" w:rsidRDefault="00AA7A88" w:rsidP="00AA7A88">
      <w:pPr>
        <w:pStyle w:val="VDWCbody"/>
      </w:pPr>
      <w:r>
        <w:t>The following is the number of (headcount) staff and full-time staff equivalent (FTE) of all active Commission employees in the last full pay period in June of the most recent financial year (2021-2022).</w:t>
      </w:r>
    </w:p>
    <w:p w14:paraId="66DC2365" w14:textId="77777777" w:rsidR="00AA7A88" w:rsidRDefault="00AA7A88" w:rsidP="00AA7A88">
      <w:pPr>
        <w:pStyle w:val="VDWCbody"/>
      </w:pPr>
      <w:r>
        <w:t>It does not include:</w:t>
      </w:r>
    </w:p>
    <w:p w14:paraId="2646C18B" w14:textId="77777777" w:rsidR="00AA7A88" w:rsidRDefault="00AA7A88" w:rsidP="00AA7A88">
      <w:pPr>
        <w:pStyle w:val="VDWCbullet1"/>
      </w:pPr>
      <w:r>
        <w:t>external contractors or consultants</w:t>
      </w:r>
    </w:p>
    <w:p w14:paraId="037BC1E6" w14:textId="77777777" w:rsidR="00AA7A88" w:rsidRDefault="00AA7A88" w:rsidP="00AA7A88">
      <w:pPr>
        <w:pStyle w:val="VDWCbullet1"/>
      </w:pPr>
      <w:r>
        <w:t>temporary staff employed through employment agencies</w:t>
      </w:r>
    </w:p>
    <w:p w14:paraId="3DCA4436" w14:textId="77777777" w:rsidR="00AA7A88" w:rsidRDefault="00AA7A88" w:rsidP="00AA7A88">
      <w:pPr>
        <w:pStyle w:val="VDWCbullet1"/>
      </w:pPr>
      <w:r>
        <w:t>people who are not employees but are appointees to a statutory office, as defined in the Public Administration Act 2004.</w:t>
      </w:r>
    </w:p>
    <w:p w14:paraId="13A7932D" w14:textId="77777777" w:rsidR="00AA7A88" w:rsidRDefault="00AA7A88" w:rsidP="00AA7A88">
      <w:pPr>
        <w:pStyle w:val="VDWCtablecaption"/>
      </w:pPr>
      <w:r>
        <w:t xml:space="preserve">Table </w:t>
      </w:r>
      <w:fldSimple w:instr=" SEQ Table \* ARABIC ">
        <w:r w:rsidR="000C66A7">
          <w:rPr>
            <w:noProof/>
          </w:rPr>
          <w:t>5</w:t>
        </w:r>
      </w:fldSimple>
      <w:r>
        <w:t xml:space="preserve">: </w:t>
      </w:r>
      <w:r w:rsidRPr="00F03AD0">
        <w:t>Workforce data as at June 2022</w:t>
      </w:r>
    </w:p>
    <w:tbl>
      <w:tblPr>
        <w:tblStyle w:val="Tealtable"/>
        <w:tblW w:w="13882" w:type="dxa"/>
        <w:tblInd w:w="10" w:type="dxa"/>
        <w:tblLayout w:type="fixed"/>
        <w:tblLook w:val="06E0" w:firstRow="1" w:lastRow="1" w:firstColumn="1" w:lastColumn="0" w:noHBand="1" w:noVBand="1"/>
      </w:tblPr>
      <w:tblGrid>
        <w:gridCol w:w="1691"/>
        <w:gridCol w:w="1984"/>
        <w:gridCol w:w="1276"/>
        <w:gridCol w:w="992"/>
        <w:gridCol w:w="1276"/>
        <w:gridCol w:w="1417"/>
        <w:gridCol w:w="1276"/>
        <w:gridCol w:w="1984"/>
        <w:gridCol w:w="1986"/>
      </w:tblGrid>
      <w:tr w:rsidR="00CA0BBB" w14:paraId="11FB6154" w14:textId="77777777" w:rsidTr="00CA0BBB">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1691" w:type="dxa"/>
          </w:tcPr>
          <w:p w14:paraId="1EC5EABC" w14:textId="77777777" w:rsidR="00AA7A88" w:rsidRDefault="00AA7A88" w:rsidP="005B2A4F">
            <w:pPr>
              <w:pStyle w:val="VDWCtablecolhead"/>
            </w:pPr>
            <w:r>
              <w:t>Topic</w:t>
            </w:r>
          </w:p>
        </w:tc>
        <w:tc>
          <w:tcPr>
            <w:tcW w:w="1984" w:type="dxa"/>
          </w:tcPr>
          <w:p w14:paraId="29CAE96B"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Group</w:t>
            </w:r>
          </w:p>
        </w:tc>
        <w:tc>
          <w:tcPr>
            <w:tcW w:w="1276" w:type="dxa"/>
          </w:tcPr>
          <w:p w14:paraId="68696D68"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All: </w:t>
            </w:r>
            <w:r w:rsidRPr="4954B6C0">
              <w:t>Number</w:t>
            </w:r>
          </w:p>
        </w:tc>
        <w:tc>
          <w:tcPr>
            <w:tcW w:w="992" w:type="dxa"/>
          </w:tcPr>
          <w:p w14:paraId="2F97302F"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All: </w:t>
            </w:r>
            <w:r w:rsidRPr="4954B6C0">
              <w:t xml:space="preserve">FTE </w:t>
            </w:r>
          </w:p>
        </w:tc>
        <w:tc>
          <w:tcPr>
            <w:tcW w:w="1276" w:type="dxa"/>
          </w:tcPr>
          <w:p w14:paraId="56204926"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Ongoing: </w:t>
            </w:r>
            <w:r w:rsidRPr="4954B6C0">
              <w:t>Full-time</w:t>
            </w:r>
          </w:p>
        </w:tc>
        <w:tc>
          <w:tcPr>
            <w:tcW w:w="1417" w:type="dxa"/>
          </w:tcPr>
          <w:p w14:paraId="2FA31AFC"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Ongoing: </w:t>
            </w:r>
            <w:r w:rsidRPr="4954B6C0">
              <w:t>Part-time</w:t>
            </w:r>
          </w:p>
        </w:tc>
        <w:tc>
          <w:tcPr>
            <w:tcW w:w="1276" w:type="dxa"/>
          </w:tcPr>
          <w:p w14:paraId="1F4F09C5"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Ongoing: </w:t>
            </w:r>
            <w:r w:rsidRPr="4954B6C0">
              <w:t>FTE</w:t>
            </w:r>
          </w:p>
        </w:tc>
        <w:tc>
          <w:tcPr>
            <w:tcW w:w="1984" w:type="dxa"/>
          </w:tcPr>
          <w:p w14:paraId="36368456"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Fixed term and casual: </w:t>
            </w:r>
            <w:r w:rsidRPr="4954B6C0">
              <w:t>Number</w:t>
            </w:r>
          </w:p>
        </w:tc>
        <w:tc>
          <w:tcPr>
            <w:tcW w:w="1986" w:type="dxa"/>
          </w:tcPr>
          <w:p w14:paraId="647FB2CD" w14:textId="77777777" w:rsidR="00AA7A88" w:rsidRDefault="00AA7A88" w:rsidP="00CA0BBB">
            <w:pPr>
              <w:pStyle w:val="VDWCtablecolhead"/>
              <w:ind w:right="206"/>
              <w:cnfStyle w:val="100000000000" w:firstRow="1" w:lastRow="0" w:firstColumn="0" w:lastColumn="0" w:oddVBand="0" w:evenVBand="0" w:oddHBand="0" w:evenHBand="0" w:firstRowFirstColumn="0" w:firstRowLastColumn="0" w:lastRowFirstColumn="0" w:lastRowLastColumn="0"/>
            </w:pPr>
            <w:r>
              <w:t xml:space="preserve">Fixed term and casual: </w:t>
            </w:r>
            <w:r w:rsidRPr="4954B6C0">
              <w:t xml:space="preserve">FTE </w:t>
            </w:r>
          </w:p>
        </w:tc>
      </w:tr>
      <w:tr w:rsidR="00CA0BBB" w:rsidRPr="00416C51" w14:paraId="2694659C" w14:textId="77777777" w:rsidTr="00CA0BBB">
        <w:trPr>
          <w:trHeight w:val="36"/>
        </w:trPr>
        <w:tc>
          <w:tcPr>
            <w:cnfStyle w:val="001000000000" w:firstRow="0" w:lastRow="0" w:firstColumn="1" w:lastColumn="0" w:oddVBand="0" w:evenVBand="0" w:oddHBand="0" w:evenHBand="0" w:firstRowFirstColumn="0" w:firstRowLastColumn="0" w:lastRowFirstColumn="0" w:lastRowLastColumn="0"/>
            <w:tcW w:w="1691" w:type="dxa"/>
          </w:tcPr>
          <w:p w14:paraId="73D19AD8" w14:textId="77777777" w:rsidR="00AA7A88" w:rsidRPr="00416C51" w:rsidRDefault="00AA7A88" w:rsidP="00CA0BBB">
            <w:pPr>
              <w:pStyle w:val="VDWCtabletext"/>
            </w:pPr>
            <w:r w:rsidRPr="00416C51">
              <w:t>Gender</w:t>
            </w:r>
          </w:p>
        </w:tc>
        <w:tc>
          <w:tcPr>
            <w:tcW w:w="1984" w:type="dxa"/>
          </w:tcPr>
          <w:p w14:paraId="4B2E4DAC" w14:textId="77777777" w:rsidR="00AA7A88" w:rsidRPr="00416C51"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00416C51">
              <w:t>Women</w:t>
            </w:r>
          </w:p>
        </w:tc>
        <w:tc>
          <w:tcPr>
            <w:tcW w:w="1276" w:type="dxa"/>
          </w:tcPr>
          <w:p w14:paraId="4A66AD67" w14:textId="77777777" w:rsidR="00AA7A88" w:rsidRPr="00416C51"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00416C51">
              <w:t xml:space="preserve">25 </w:t>
            </w:r>
          </w:p>
        </w:tc>
        <w:tc>
          <w:tcPr>
            <w:tcW w:w="992" w:type="dxa"/>
          </w:tcPr>
          <w:p w14:paraId="6017342A" w14:textId="77777777" w:rsidR="00AA7A88" w:rsidRPr="00416C51"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00416C51">
              <w:t xml:space="preserve">22.5 </w:t>
            </w:r>
          </w:p>
        </w:tc>
        <w:tc>
          <w:tcPr>
            <w:tcW w:w="1276" w:type="dxa"/>
          </w:tcPr>
          <w:p w14:paraId="753910BD" w14:textId="77777777" w:rsidR="00AA7A88" w:rsidRPr="00416C51"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00416C51">
              <w:t xml:space="preserve">12 </w:t>
            </w:r>
          </w:p>
        </w:tc>
        <w:tc>
          <w:tcPr>
            <w:tcW w:w="1417" w:type="dxa"/>
          </w:tcPr>
          <w:p w14:paraId="29440890" w14:textId="77777777" w:rsidR="00AA7A88" w:rsidRPr="00416C51"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00416C51">
              <w:t xml:space="preserve">7 </w:t>
            </w:r>
          </w:p>
        </w:tc>
        <w:tc>
          <w:tcPr>
            <w:tcW w:w="1276" w:type="dxa"/>
          </w:tcPr>
          <w:p w14:paraId="3209575A" w14:textId="77777777" w:rsidR="00AA7A88" w:rsidRPr="00416C51"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00416C51">
              <w:t xml:space="preserve">17.1 </w:t>
            </w:r>
          </w:p>
        </w:tc>
        <w:tc>
          <w:tcPr>
            <w:tcW w:w="1984" w:type="dxa"/>
          </w:tcPr>
          <w:p w14:paraId="2B68E5C6" w14:textId="77777777" w:rsidR="00AA7A88" w:rsidRPr="00416C51"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00416C51">
              <w:t xml:space="preserve">6 </w:t>
            </w:r>
          </w:p>
        </w:tc>
        <w:tc>
          <w:tcPr>
            <w:tcW w:w="1986" w:type="dxa"/>
          </w:tcPr>
          <w:p w14:paraId="72439ABE" w14:textId="77777777" w:rsidR="00AA7A88" w:rsidRPr="00416C51"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00416C51">
              <w:t xml:space="preserve">5.4 </w:t>
            </w:r>
          </w:p>
        </w:tc>
      </w:tr>
      <w:tr w:rsidR="00CA0BBB" w14:paraId="3C48E092"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260ACB72" w14:textId="77777777" w:rsidR="00AA7A88" w:rsidRDefault="00AA7A88" w:rsidP="00CA0BBB">
            <w:pPr>
              <w:pStyle w:val="VDWCtabletext"/>
            </w:pPr>
            <w:r>
              <w:t>Gender</w:t>
            </w:r>
          </w:p>
        </w:tc>
        <w:tc>
          <w:tcPr>
            <w:tcW w:w="1984" w:type="dxa"/>
          </w:tcPr>
          <w:p w14:paraId="072B899E"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Men </w:t>
            </w:r>
          </w:p>
        </w:tc>
        <w:tc>
          <w:tcPr>
            <w:tcW w:w="1276" w:type="dxa"/>
          </w:tcPr>
          <w:p w14:paraId="2C4B2487"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13 </w:t>
            </w:r>
          </w:p>
        </w:tc>
        <w:tc>
          <w:tcPr>
            <w:tcW w:w="992" w:type="dxa"/>
          </w:tcPr>
          <w:p w14:paraId="59C51660"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13 </w:t>
            </w:r>
          </w:p>
        </w:tc>
        <w:tc>
          <w:tcPr>
            <w:tcW w:w="1276" w:type="dxa"/>
          </w:tcPr>
          <w:p w14:paraId="78F837B7"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10 </w:t>
            </w:r>
          </w:p>
        </w:tc>
        <w:tc>
          <w:tcPr>
            <w:tcW w:w="1417" w:type="dxa"/>
          </w:tcPr>
          <w:p w14:paraId="657E5553"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3A9C3615"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10 </w:t>
            </w:r>
          </w:p>
        </w:tc>
        <w:tc>
          <w:tcPr>
            <w:tcW w:w="1984" w:type="dxa"/>
          </w:tcPr>
          <w:p w14:paraId="15D390CF"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3 </w:t>
            </w:r>
          </w:p>
        </w:tc>
        <w:tc>
          <w:tcPr>
            <w:tcW w:w="1986" w:type="dxa"/>
          </w:tcPr>
          <w:p w14:paraId="70670C1E"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3 </w:t>
            </w:r>
          </w:p>
        </w:tc>
      </w:tr>
      <w:tr w:rsidR="00CA0BBB" w14:paraId="20340F52"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52DC1CAD" w14:textId="77777777" w:rsidR="00AA7A88" w:rsidRDefault="00AA7A88" w:rsidP="00CA0BBB">
            <w:pPr>
              <w:pStyle w:val="VDWCtabletext"/>
            </w:pPr>
            <w:r>
              <w:t>Gender</w:t>
            </w:r>
          </w:p>
        </w:tc>
        <w:tc>
          <w:tcPr>
            <w:tcW w:w="1984" w:type="dxa"/>
          </w:tcPr>
          <w:p w14:paraId="6144F84E"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Self-described</w:t>
            </w:r>
          </w:p>
        </w:tc>
        <w:tc>
          <w:tcPr>
            <w:tcW w:w="1276" w:type="dxa"/>
          </w:tcPr>
          <w:p w14:paraId="2DF6B1E9"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992" w:type="dxa"/>
          </w:tcPr>
          <w:p w14:paraId="6C140ED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588AF83E"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417" w:type="dxa"/>
          </w:tcPr>
          <w:p w14:paraId="66625922"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66025BCB"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984" w:type="dxa"/>
          </w:tcPr>
          <w:p w14:paraId="038870E9"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986" w:type="dxa"/>
          </w:tcPr>
          <w:p w14:paraId="24605F48"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0 </w:t>
            </w:r>
          </w:p>
        </w:tc>
      </w:tr>
      <w:tr w:rsidR="00CA0BBB" w14:paraId="2D53273A"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083C7F2E" w14:textId="77777777" w:rsidR="00AA7A88" w:rsidRDefault="00AA7A88" w:rsidP="00CA0BBB">
            <w:pPr>
              <w:pStyle w:val="VDWCtabletext"/>
            </w:pPr>
            <w:r>
              <w:t>Age</w:t>
            </w:r>
          </w:p>
        </w:tc>
        <w:tc>
          <w:tcPr>
            <w:tcW w:w="1984" w:type="dxa"/>
          </w:tcPr>
          <w:p w14:paraId="13E7B8A4"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15</w:t>
            </w:r>
            <w:r>
              <w:t xml:space="preserve"> to </w:t>
            </w:r>
            <w:r w:rsidRPr="4954B6C0">
              <w:t xml:space="preserve">24 </w:t>
            </w:r>
            <w:r>
              <w:t>years</w:t>
            </w:r>
          </w:p>
        </w:tc>
        <w:tc>
          <w:tcPr>
            <w:tcW w:w="1276" w:type="dxa"/>
          </w:tcPr>
          <w:p w14:paraId="3BA33682"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992" w:type="dxa"/>
          </w:tcPr>
          <w:p w14:paraId="7F6EE546"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5C5EBCA4"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417" w:type="dxa"/>
          </w:tcPr>
          <w:p w14:paraId="3977D67D"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456C5D5D"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984" w:type="dxa"/>
          </w:tcPr>
          <w:p w14:paraId="69469E76"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986" w:type="dxa"/>
          </w:tcPr>
          <w:p w14:paraId="553A015D"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0 </w:t>
            </w:r>
          </w:p>
        </w:tc>
      </w:tr>
      <w:tr w:rsidR="00CA0BBB" w14:paraId="7744903D"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6A1498C3" w14:textId="77777777" w:rsidR="00AA7A88" w:rsidRDefault="00AA7A88" w:rsidP="00CA0BBB">
            <w:pPr>
              <w:pStyle w:val="VDWCtabletext"/>
            </w:pPr>
            <w:r>
              <w:t>Age</w:t>
            </w:r>
          </w:p>
        </w:tc>
        <w:tc>
          <w:tcPr>
            <w:tcW w:w="1984" w:type="dxa"/>
          </w:tcPr>
          <w:p w14:paraId="33354FA0"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25</w:t>
            </w:r>
            <w:r>
              <w:t xml:space="preserve"> to </w:t>
            </w:r>
            <w:r w:rsidRPr="4954B6C0">
              <w:t xml:space="preserve">34 </w:t>
            </w:r>
            <w:r>
              <w:t>years</w:t>
            </w:r>
          </w:p>
        </w:tc>
        <w:tc>
          <w:tcPr>
            <w:tcW w:w="1276" w:type="dxa"/>
          </w:tcPr>
          <w:p w14:paraId="1F3C7E59"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992" w:type="dxa"/>
          </w:tcPr>
          <w:p w14:paraId="6EC7F246"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1276" w:type="dxa"/>
          </w:tcPr>
          <w:p w14:paraId="07A64E63"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3 </w:t>
            </w:r>
          </w:p>
        </w:tc>
        <w:tc>
          <w:tcPr>
            <w:tcW w:w="1417" w:type="dxa"/>
          </w:tcPr>
          <w:p w14:paraId="1219CF42"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0330DFA9"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3 </w:t>
            </w:r>
          </w:p>
        </w:tc>
        <w:tc>
          <w:tcPr>
            <w:tcW w:w="1984" w:type="dxa"/>
          </w:tcPr>
          <w:p w14:paraId="05011138"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 </w:t>
            </w:r>
          </w:p>
        </w:tc>
        <w:tc>
          <w:tcPr>
            <w:tcW w:w="1986" w:type="dxa"/>
          </w:tcPr>
          <w:p w14:paraId="14FE3504"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1 </w:t>
            </w:r>
          </w:p>
        </w:tc>
      </w:tr>
      <w:tr w:rsidR="00CA0BBB" w14:paraId="2ABB9958"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1C5E7527" w14:textId="77777777" w:rsidR="00AA7A88" w:rsidRDefault="00AA7A88" w:rsidP="00CA0BBB">
            <w:pPr>
              <w:pStyle w:val="VDWCtabletext"/>
            </w:pPr>
            <w:r>
              <w:t>Age</w:t>
            </w:r>
          </w:p>
        </w:tc>
        <w:tc>
          <w:tcPr>
            <w:tcW w:w="1984" w:type="dxa"/>
          </w:tcPr>
          <w:p w14:paraId="6EC11422"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35</w:t>
            </w:r>
            <w:r>
              <w:t xml:space="preserve"> to </w:t>
            </w:r>
            <w:r w:rsidRPr="4954B6C0">
              <w:t xml:space="preserve">44 </w:t>
            </w:r>
            <w:r>
              <w:t>years</w:t>
            </w:r>
          </w:p>
        </w:tc>
        <w:tc>
          <w:tcPr>
            <w:tcW w:w="1276" w:type="dxa"/>
          </w:tcPr>
          <w:p w14:paraId="002E5AAF"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17 </w:t>
            </w:r>
          </w:p>
        </w:tc>
        <w:tc>
          <w:tcPr>
            <w:tcW w:w="992" w:type="dxa"/>
          </w:tcPr>
          <w:p w14:paraId="0D59A8A5"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15.7 </w:t>
            </w:r>
          </w:p>
        </w:tc>
        <w:tc>
          <w:tcPr>
            <w:tcW w:w="1276" w:type="dxa"/>
          </w:tcPr>
          <w:p w14:paraId="43A776D8"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9 </w:t>
            </w:r>
          </w:p>
        </w:tc>
        <w:tc>
          <w:tcPr>
            <w:tcW w:w="1417" w:type="dxa"/>
          </w:tcPr>
          <w:p w14:paraId="0A870775"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1276" w:type="dxa"/>
          </w:tcPr>
          <w:p w14:paraId="7935C807"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12.9 </w:t>
            </w:r>
          </w:p>
        </w:tc>
        <w:tc>
          <w:tcPr>
            <w:tcW w:w="1984" w:type="dxa"/>
          </w:tcPr>
          <w:p w14:paraId="1F479B0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1986" w:type="dxa"/>
          </w:tcPr>
          <w:p w14:paraId="1913E16C"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2.8 </w:t>
            </w:r>
          </w:p>
        </w:tc>
      </w:tr>
      <w:tr w:rsidR="00CA0BBB" w14:paraId="1CE5B7BF"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79F685C7" w14:textId="77777777" w:rsidR="00AA7A88" w:rsidRDefault="00AA7A88" w:rsidP="00CA0BBB">
            <w:pPr>
              <w:pStyle w:val="VDWCtabletext"/>
            </w:pPr>
            <w:r>
              <w:t>Age</w:t>
            </w:r>
          </w:p>
        </w:tc>
        <w:tc>
          <w:tcPr>
            <w:tcW w:w="1984" w:type="dxa"/>
          </w:tcPr>
          <w:p w14:paraId="01772812"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45</w:t>
            </w:r>
            <w:r>
              <w:t xml:space="preserve"> to </w:t>
            </w:r>
            <w:r w:rsidRPr="4954B6C0">
              <w:t xml:space="preserve">54 </w:t>
            </w:r>
            <w:r>
              <w:t>years</w:t>
            </w:r>
          </w:p>
        </w:tc>
        <w:tc>
          <w:tcPr>
            <w:tcW w:w="1276" w:type="dxa"/>
          </w:tcPr>
          <w:p w14:paraId="5348E8EB"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12 </w:t>
            </w:r>
          </w:p>
        </w:tc>
        <w:tc>
          <w:tcPr>
            <w:tcW w:w="992" w:type="dxa"/>
          </w:tcPr>
          <w:p w14:paraId="2F1C69E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11.2 </w:t>
            </w:r>
          </w:p>
        </w:tc>
        <w:tc>
          <w:tcPr>
            <w:tcW w:w="1276" w:type="dxa"/>
          </w:tcPr>
          <w:p w14:paraId="70184CE9"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6 </w:t>
            </w:r>
          </w:p>
        </w:tc>
        <w:tc>
          <w:tcPr>
            <w:tcW w:w="1417" w:type="dxa"/>
          </w:tcPr>
          <w:p w14:paraId="6F4B801A"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3 </w:t>
            </w:r>
          </w:p>
        </w:tc>
        <w:tc>
          <w:tcPr>
            <w:tcW w:w="1276" w:type="dxa"/>
          </w:tcPr>
          <w:p w14:paraId="3E7E5038"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8.2 </w:t>
            </w:r>
          </w:p>
        </w:tc>
        <w:tc>
          <w:tcPr>
            <w:tcW w:w="1984" w:type="dxa"/>
          </w:tcPr>
          <w:p w14:paraId="0ED8480B"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3 </w:t>
            </w:r>
          </w:p>
        </w:tc>
        <w:tc>
          <w:tcPr>
            <w:tcW w:w="1986" w:type="dxa"/>
          </w:tcPr>
          <w:p w14:paraId="1A507D5A"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3 </w:t>
            </w:r>
          </w:p>
        </w:tc>
      </w:tr>
      <w:tr w:rsidR="00CA0BBB" w14:paraId="0729BC65"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33C6C9E4" w14:textId="77777777" w:rsidR="00AA7A88" w:rsidRDefault="00AA7A88" w:rsidP="00CA0BBB">
            <w:pPr>
              <w:pStyle w:val="VDWCtabletext"/>
            </w:pPr>
            <w:r>
              <w:t>Age</w:t>
            </w:r>
          </w:p>
        </w:tc>
        <w:tc>
          <w:tcPr>
            <w:tcW w:w="1984" w:type="dxa"/>
          </w:tcPr>
          <w:p w14:paraId="6C3C0FCF"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55</w:t>
            </w:r>
            <w:r>
              <w:t xml:space="preserve"> to </w:t>
            </w:r>
            <w:r w:rsidRPr="4954B6C0">
              <w:t xml:space="preserve">64 </w:t>
            </w:r>
            <w:r>
              <w:t>years</w:t>
            </w:r>
          </w:p>
        </w:tc>
        <w:tc>
          <w:tcPr>
            <w:tcW w:w="1276" w:type="dxa"/>
          </w:tcPr>
          <w:p w14:paraId="57376C30"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992" w:type="dxa"/>
          </w:tcPr>
          <w:p w14:paraId="043E4E2D"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1276" w:type="dxa"/>
          </w:tcPr>
          <w:p w14:paraId="6549B491"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1417" w:type="dxa"/>
          </w:tcPr>
          <w:p w14:paraId="57A0FC8F"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5605EAA4"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1984" w:type="dxa"/>
          </w:tcPr>
          <w:p w14:paraId="3C07769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986" w:type="dxa"/>
          </w:tcPr>
          <w:p w14:paraId="055E2122"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0 </w:t>
            </w:r>
          </w:p>
        </w:tc>
      </w:tr>
      <w:tr w:rsidR="00CA0BBB" w14:paraId="1D68316C"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672D1427" w14:textId="77777777" w:rsidR="00AA7A88" w:rsidRDefault="00AA7A88" w:rsidP="00CA0BBB">
            <w:pPr>
              <w:pStyle w:val="VDWCtabletext"/>
            </w:pPr>
            <w:r>
              <w:t>Age</w:t>
            </w:r>
          </w:p>
        </w:tc>
        <w:tc>
          <w:tcPr>
            <w:tcW w:w="1984" w:type="dxa"/>
          </w:tcPr>
          <w:p w14:paraId="476B157A"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65</w:t>
            </w:r>
            <w:r>
              <w:t xml:space="preserve"> years and over</w:t>
            </w:r>
          </w:p>
        </w:tc>
        <w:tc>
          <w:tcPr>
            <w:tcW w:w="1276" w:type="dxa"/>
          </w:tcPr>
          <w:p w14:paraId="7223C614"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 </w:t>
            </w:r>
          </w:p>
        </w:tc>
        <w:tc>
          <w:tcPr>
            <w:tcW w:w="992" w:type="dxa"/>
          </w:tcPr>
          <w:p w14:paraId="6172E885" w14:textId="77777777" w:rsidR="00AA7A88" w:rsidRDefault="006F034C" w:rsidP="00CA0BBB">
            <w:pPr>
              <w:pStyle w:val="VDWCtabletext"/>
              <w:cnfStyle w:val="000000000000" w:firstRow="0" w:lastRow="0" w:firstColumn="0" w:lastColumn="0" w:oddVBand="0" w:evenVBand="0" w:oddHBand="0" w:evenHBand="0" w:firstRowFirstColumn="0" w:firstRowLastColumn="0" w:lastRowFirstColumn="0" w:lastRowLastColumn="0"/>
            </w:pPr>
            <w:r>
              <w:t>0</w:t>
            </w:r>
            <w:r w:rsidR="00AA7A88" w:rsidRPr="4954B6C0">
              <w:t xml:space="preserve">.6 </w:t>
            </w:r>
          </w:p>
        </w:tc>
        <w:tc>
          <w:tcPr>
            <w:tcW w:w="1276" w:type="dxa"/>
          </w:tcPr>
          <w:p w14:paraId="104F2EE1"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417" w:type="dxa"/>
          </w:tcPr>
          <w:p w14:paraId="48C62B2E"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75735B73"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984" w:type="dxa"/>
          </w:tcPr>
          <w:p w14:paraId="65883F83"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 </w:t>
            </w:r>
          </w:p>
        </w:tc>
        <w:tc>
          <w:tcPr>
            <w:tcW w:w="1986" w:type="dxa"/>
          </w:tcPr>
          <w:p w14:paraId="36F984CB"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0.6 </w:t>
            </w:r>
          </w:p>
        </w:tc>
      </w:tr>
      <w:tr w:rsidR="00CA0BBB" w14:paraId="260BEB81"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413CAF43" w14:textId="77777777" w:rsidR="00AA7A88" w:rsidRPr="00CA0BBB" w:rsidRDefault="00AA7A88" w:rsidP="00CA0BBB">
            <w:pPr>
              <w:pStyle w:val="VDWCtabletext"/>
              <w:rPr>
                <w:b/>
                <w:bCs/>
              </w:rPr>
            </w:pPr>
            <w:r w:rsidRPr="00CA0BBB">
              <w:rPr>
                <w:b/>
                <w:bCs/>
              </w:rPr>
              <w:lastRenderedPageBreak/>
              <w:t>Classification</w:t>
            </w:r>
          </w:p>
        </w:tc>
        <w:tc>
          <w:tcPr>
            <w:tcW w:w="1984" w:type="dxa"/>
          </w:tcPr>
          <w:p w14:paraId="501C6B90"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VPS 1 to 6</w:t>
            </w:r>
          </w:p>
        </w:tc>
        <w:tc>
          <w:tcPr>
            <w:tcW w:w="1276" w:type="dxa"/>
          </w:tcPr>
          <w:p w14:paraId="6D57656D"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37 </w:t>
            </w:r>
          </w:p>
        </w:tc>
        <w:tc>
          <w:tcPr>
            <w:tcW w:w="992" w:type="dxa"/>
          </w:tcPr>
          <w:p w14:paraId="4CDAF8F0" w14:textId="77777777" w:rsidR="00AA7A88" w:rsidRPr="00CA0BBB" w:rsidRDefault="006F034C"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34.5</w:t>
            </w:r>
          </w:p>
        </w:tc>
        <w:tc>
          <w:tcPr>
            <w:tcW w:w="1276" w:type="dxa"/>
          </w:tcPr>
          <w:p w14:paraId="078CF039"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22 </w:t>
            </w:r>
          </w:p>
        </w:tc>
        <w:tc>
          <w:tcPr>
            <w:tcW w:w="1417" w:type="dxa"/>
          </w:tcPr>
          <w:p w14:paraId="44E876CD"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7 </w:t>
            </w:r>
          </w:p>
        </w:tc>
        <w:tc>
          <w:tcPr>
            <w:tcW w:w="1276" w:type="dxa"/>
          </w:tcPr>
          <w:p w14:paraId="252263E0"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27.1 </w:t>
            </w:r>
          </w:p>
        </w:tc>
        <w:tc>
          <w:tcPr>
            <w:tcW w:w="1984" w:type="dxa"/>
          </w:tcPr>
          <w:p w14:paraId="335E5434"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8 </w:t>
            </w:r>
          </w:p>
        </w:tc>
        <w:tc>
          <w:tcPr>
            <w:tcW w:w="1986" w:type="dxa"/>
          </w:tcPr>
          <w:p w14:paraId="44D121D6" w14:textId="77777777" w:rsidR="00AA7A88" w:rsidRPr="00CA0BBB" w:rsidRDefault="00CA0BBB" w:rsidP="00CA0BBB">
            <w:pPr>
              <w:pStyle w:val="VDWCtabletext"/>
              <w:ind w:right="206"/>
              <w:cnfStyle w:val="000000000000" w:firstRow="0" w:lastRow="0" w:firstColumn="0" w:lastColumn="0" w:oddVBand="0" w:evenVBand="0" w:oddHBand="0" w:evenHBand="0" w:firstRowFirstColumn="0" w:firstRowLastColumn="0" w:lastRowFirstColumn="0" w:lastRowLastColumn="0"/>
              <w:rPr>
                <w:b/>
                <w:bCs/>
              </w:rPr>
            </w:pPr>
            <w:r>
              <w:rPr>
                <w:b/>
                <w:bCs/>
              </w:rPr>
              <w:t>7</w:t>
            </w:r>
            <w:r w:rsidR="00AA7A88" w:rsidRPr="00CA0BBB">
              <w:rPr>
                <w:b/>
                <w:bCs/>
              </w:rPr>
              <w:t xml:space="preserve">.4 </w:t>
            </w:r>
          </w:p>
        </w:tc>
      </w:tr>
      <w:tr w:rsidR="00CA0BBB" w14:paraId="5995AE30"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325688C2" w14:textId="77777777" w:rsidR="00AA7A88" w:rsidRDefault="00AA7A88" w:rsidP="00CA0BBB">
            <w:pPr>
              <w:pStyle w:val="VDWCtabletext"/>
            </w:pPr>
            <w:r w:rsidRPr="4954B6C0">
              <w:t>Classificatio</w:t>
            </w:r>
            <w:r>
              <w:t>n</w:t>
            </w:r>
          </w:p>
        </w:tc>
        <w:tc>
          <w:tcPr>
            <w:tcW w:w="1984" w:type="dxa"/>
          </w:tcPr>
          <w:p w14:paraId="3CC94C99"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VPS 2</w:t>
            </w:r>
          </w:p>
        </w:tc>
        <w:tc>
          <w:tcPr>
            <w:tcW w:w="1276" w:type="dxa"/>
          </w:tcPr>
          <w:p w14:paraId="118C666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992" w:type="dxa"/>
          </w:tcPr>
          <w:p w14:paraId="5241F2BB"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4709E44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417" w:type="dxa"/>
          </w:tcPr>
          <w:p w14:paraId="618814D2"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3C9394A1"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984" w:type="dxa"/>
          </w:tcPr>
          <w:p w14:paraId="04B9C440"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986" w:type="dxa"/>
          </w:tcPr>
          <w:p w14:paraId="65AA83F8"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0 </w:t>
            </w:r>
          </w:p>
        </w:tc>
      </w:tr>
      <w:tr w:rsidR="00CA0BBB" w14:paraId="3CCE5834"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5E485342" w14:textId="77777777" w:rsidR="00AA7A88" w:rsidRDefault="00AA7A88" w:rsidP="00CA0BBB">
            <w:pPr>
              <w:pStyle w:val="VDWCtabletext"/>
            </w:pPr>
            <w:r w:rsidRPr="4954B6C0">
              <w:t>Classificatio</w:t>
            </w:r>
            <w:r>
              <w:t>n</w:t>
            </w:r>
          </w:p>
        </w:tc>
        <w:tc>
          <w:tcPr>
            <w:tcW w:w="1984" w:type="dxa"/>
          </w:tcPr>
          <w:p w14:paraId="17AEF36E"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VPS 3</w:t>
            </w:r>
          </w:p>
        </w:tc>
        <w:tc>
          <w:tcPr>
            <w:tcW w:w="1276" w:type="dxa"/>
          </w:tcPr>
          <w:p w14:paraId="2DBD7E61"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3 </w:t>
            </w:r>
          </w:p>
        </w:tc>
        <w:tc>
          <w:tcPr>
            <w:tcW w:w="992" w:type="dxa"/>
          </w:tcPr>
          <w:p w14:paraId="59A62AA6"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3 </w:t>
            </w:r>
          </w:p>
        </w:tc>
        <w:tc>
          <w:tcPr>
            <w:tcW w:w="1276" w:type="dxa"/>
          </w:tcPr>
          <w:p w14:paraId="56BF1338"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2 </w:t>
            </w:r>
          </w:p>
        </w:tc>
        <w:tc>
          <w:tcPr>
            <w:tcW w:w="1417" w:type="dxa"/>
          </w:tcPr>
          <w:p w14:paraId="7B514147"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77423D3F"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2 </w:t>
            </w:r>
          </w:p>
        </w:tc>
        <w:tc>
          <w:tcPr>
            <w:tcW w:w="1984" w:type="dxa"/>
          </w:tcPr>
          <w:p w14:paraId="43348EDA"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 </w:t>
            </w:r>
          </w:p>
        </w:tc>
        <w:tc>
          <w:tcPr>
            <w:tcW w:w="1986" w:type="dxa"/>
          </w:tcPr>
          <w:p w14:paraId="52590980"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1 </w:t>
            </w:r>
          </w:p>
        </w:tc>
      </w:tr>
      <w:tr w:rsidR="00CA0BBB" w14:paraId="5FAE6C4D"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531AA186" w14:textId="77777777" w:rsidR="00AA7A88" w:rsidRDefault="00AA7A88" w:rsidP="00CA0BBB">
            <w:pPr>
              <w:pStyle w:val="VDWCtabletext"/>
            </w:pPr>
            <w:r w:rsidRPr="4954B6C0">
              <w:t>Classificatio</w:t>
            </w:r>
            <w:r>
              <w:t>n</w:t>
            </w:r>
          </w:p>
        </w:tc>
        <w:tc>
          <w:tcPr>
            <w:tcW w:w="1984" w:type="dxa"/>
          </w:tcPr>
          <w:p w14:paraId="3FB37B54"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VPS 4</w:t>
            </w:r>
          </w:p>
        </w:tc>
        <w:tc>
          <w:tcPr>
            <w:tcW w:w="1276" w:type="dxa"/>
          </w:tcPr>
          <w:p w14:paraId="638F23B3"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11 </w:t>
            </w:r>
          </w:p>
        </w:tc>
        <w:tc>
          <w:tcPr>
            <w:tcW w:w="992" w:type="dxa"/>
          </w:tcPr>
          <w:p w14:paraId="0559703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11 </w:t>
            </w:r>
          </w:p>
        </w:tc>
        <w:tc>
          <w:tcPr>
            <w:tcW w:w="1276" w:type="dxa"/>
          </w:tcPr>
          <w:p w14:paraId="533357FB"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10 </w:t>
            </w:r>
          </w:p>
        </w:tc>
        <w:tc>
          <w:tcPr>
            <w:tcW w:w="1417" w:type="dxa"/>
          </w:tcPr>
          <w:p w14:paraId="73C31C23"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0 </w:t>
            </w:r>
          </w:p>
        </w:tc>
        <w:tc>
          <w:tcPr>
            <w:tcW w:w="1276" w:type="dxa"/>
          </w:tcPr>
          <w:p w14:paraId="1F1B5065"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10 </w:t>
            </w:r>
          </w:p>
        </w:tc>
        <w:tc>
          <w:tcPr>
            <w:tcW w:w="1984" w:type="dxa"/>
          </w:tcPr>
          <w:p w14:paraId="75E7F8E5"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 </w:t>
            </w:r>
          </w:p>
        </w:tc>
        <w:tc>
          <w:tcPr>
            <w:tcW w:w="1986" w:type="dxa"/>
          </w:tcPr>
          <w:p w14:paraId="5F4470F6"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1 </w:t>
            </w:r>
          </w:p>
        </w:tc>
      </w:tr>
      <w:tr w:rsidR="00CA0BBB" w14:paraId="3B3E92FE"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417DA522" w14:textId="77777777" w:rsidR="00AA7A88" w:rsidRDefault="00AA7A88" w:rsidP="00CA0BBB">
            <w:pPr>
              <w:pStyle w:val="VDWCtabletext"/>
            </w:pPr>
            <w:r w:rsidRPr="4954B6C0">
              <w:t>Classificatio</w:t>
            </w:r>
            <w:r>
              <w:t>n</w:t>
            </w:r>
          </w:p>
        </w:tc>
        <w:tc>
          <w:tcPr>
            <w:tcW w:w="1984" w:type="dxa"/>
          </w:tcPr>
          <w:p w14:paraId="0C34D70E"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VPS 5</w:t>
            </w:r>
          </w:p>
        </w:tc>
        <w:tc>
          <w:tcPr>
            <w:tcW w:w="1276" w:type="dxa"/>
          </w:tcPr>
          <w:p w14:paraId="622AF56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12 </w:t>
            </w:r>
          </w:p>
        </w:tc>
        <w:tc>
          <w:tcPr>
            <w:tcW w:w="992" w:type="dxa"/>
          </w:tcPr>
          <w:p w14:paraId="25161910"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10.8 </w:t>
            </w:r>
          </w:p>
        </w:tc>
        <w:tc>
          <w:tcPr>
            <w:tcW w:w="1276" w:type="dxa"/>
          </w:tcPr>
          <w:p w14:paraId="5BCC32B5"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6 </w:t>
            </w:r>
          </w:p>
        </w:tc>
        <w:tc>
          <w:tcPr>
            <w:tcW w:w="1417" w:type="dxa"/>
          </w:tcPr>
          <w:p w14:paraId="43C236ED"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1276" w:type="dxa"/>
          </w:tcPr>
          <w:p w14:paraId="0CC1EE87"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8.8 </w:t>
            </w:r>
          </w:p>
        </w:tc>
        <w:tc>
          <w:tcPr>
            <w:tcW w:w="1984" w:type="dxa"/>
          </w:tcPr>
          <w:p w14:paraId="06E86F03"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2 </w:t>
            </w:r>
          </w:p>
        </w:tc>
        <w:tc>
          <w:tcPr>
            <w:tcW w:w="1986" w:type="dxa"/>
          </w:tcPr>
          <w:p w14:paraId="1DF781E3"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2 </w:t>
            </w:r>
          </w:p>
        </w:tc>
      </w:tr>
      <w:tr w:rsidR="00CA0BBB" w14:paraId="4B92FA78"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6A99F695" w14:textId="77777777" w:rsidR="00AA7A88" w:rsidRDefault="00AA7A88" w:rsidP="00CA0BBB">
            <w:pPr>
              <w:pStyle w:val="VDWCtabletext"/>
            </w:pPr>
            <w:r w:rsidRPr="4954B6C0">
              <w:t>Classificatio</w:t>
            </w:r>
            <w:r>
              <w:t>n</w:t>
            </w:r>
          </w:p>
        </w:tc>
        <w:tc>
          <w:tcPr>
            <w:tcW w:w="1984" w:type="dxa"/>
          </w:tcPr>
          <w:p w14:paraId="2F95A9F1"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VPS 6</w:t>
            </w:r>
          </w:p>
        </w:tc>
        <w:tc>
          <w:tcPr>
            <w:tcW w:w="1276" w:type="dxa"/>
          </w:tcPr>
          <w:p w14:paraId="1BA5470A"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11 </w:t>
            </w:r>
          </w:p>
        </w:tc>
        <w:tc>
          <w:tcPr>
            <w:tcW w:w="992" w:type="dxa"/>
          </w:tcPr>
          <w:p w14:paraId="2EA2FED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9.7 </w:t>
            </w:r>
          </w:p>
        </w:tc>
        <w:tc>
          <w:tcPr>
            <w:tcW w:w="1276" w:type="dxa"/>
          </w:tcPr>
          <w:p w14:paraId="3E18088D"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1417" w:type="dxa"/>
          </w:tcPr>
          <w:p w14:paraId="3B0CDFC4"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3 </w:t>
            </w:r>
          </w:p>
        </w:tc>
        <w:tc>
          <w:tcPr>
            <w:tcW w:w="1276" w:type="dxa"/>
          </w:tcPr>
          <w:p w14:paraId="77F1342C"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6.3 </w:t>
            </w:r>
          </w:p>
        </w:tc>
        <w:tc>
          <w:tcPr>
            <w:tcW w:w="1984" w:type="dxa"/>
          </w:tcPr>
          <w:p w14:paraId="7B6B713E" w14:textId="77777777" w:rsidR="00AA7A88" w:rsidRDefault="00AA7A88" w:rsidP="00CA0BBB">
            <w:pPr>
              <w:pStyle w:val="VDWCtabletext"/>
              <w:cnfStyle w:val="000000000000" w:firstRow="0" w:lastRow="0" w:firstColumn="0" w:lastColumn="0" w:oddVBand="0" w:evenVBand="0" w:oddHBand="0" w:evenHBand="0" w:firstRowFirstColumn="0" w:firstRowLastColumn="0" w:lastRowFirstColumn="0" w:lastRowLastColumn="0"/>
            </w:pPr>
            <w:r w:rsidRPr="4954B6C0">
              <w:t xml:space="preserve">4 </w:t>
            </w:r>
          </w:p>
        </w:tc>
        <w:tc>
          <w:tcPr>
            <w:tcW w:w="1986" w:type="dxa"/>
          </w:tcPr>
          <w:p w14:paraId="63E46210" w14:textId="77777777" w:rsidR="00AA7A88"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pPr>
            <w:r w:rsidRPr="4954B6C0">
              <w:t xml:space="preserve">3.4 </w:t>
            </w:r>
          </w:p>
        </w:tc>
      </w:tr>
      <w:tr w:rsidR="00CA0BBB" w14:paraId="6E7A5E05"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609FB4B2" w14:textId="77777777" w:rsidR="00AA7A88" w:rsidRDefault="00AA7A88" w:rsidP="00CA0BBB">
            <w:pPr>
              <w:pStyle w:val="VDWCtabletext"/>
            </w:pPr>
            <w:r w:rsidRPr="4954B6C0">
              <w:t>Classificatio</w:t>
            </w:r>
            <w:r>
              <w:t>n</w:t>
            </w:r>
          </w:p>
        </w:tc>
        <w:tc>
          <w:tcPr>
            <w:tcW w:w="1984" w:type="dxa"/>
          </w:tcPr>
          <w:p w14:paraId="69E3E81A"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Executives</w:t>
            </w:r>
          </w:p>
        </w:tc>
        <w:tc>
          <w:tcPr>
            <w:tcW w:w="1276" w:type="dxa"/>
          </w:tcPr>
          <w:p w14:paraId="674C2CAC"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1 </w:t>
            </w:r>
          </w:p>
        </w:tc>
        <w:tc>
          <w:tcPr>
            <w:tcW w:w="992" w:type="dxa"/>
          </w:tcPr>
          <w:p w14:paraId="705AACA8"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1 </w:t>
            </w:r>
          </w:p>
        </w:tc>
        <w:tc>
          <w:tcPr>
            <w:tcW w:w="1276" w:type="dxa"/>
          </w:tcPr>
          <w:p w14:paraId="619E91A1"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0 </w:t>
            </w:r>
          </w:p>
        </w:tc>
        <w:tc>
          <w:tcPr>
            <w:tcW w:w="1417" w:type="dxa"/>
          </w:tcPr>
          <w:p w14:paraId="1B45BD35"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0 </w:t>
            </w:r>
          </w:p>
        </w:tc>
        <w:tc>
          <w:tcPr>
            <w:tcW w:w="1276" w:type="dxa"/>
          </w:tcPr>
          <w:p w14:paraId="5D786D6C"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0 </w:t>
            </w:r>
          </w:p>
        </w:tc>
        <w:tc>
          <w:tcPr>
            <w:tcW w:w="1984" w:type="dxa"/>
          </w:tcPr>
          <w:p w14:paraId="700AB9E6" w14:textId="77777777" w:rsidR="00AA7A88" w:rsidRPr="00CA0BBB" w:rsidRDefault="00AA7A88" w:rsidP="00CA0BBB">
            <w:pPr>
              <w:pStyle w:val="VDWCtabletext"/>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1 </w:t>
            </w:r>
          </w:p>
        </w:tc>
        <w:tc>
          <w:tcPr>
            <w:tcW w:w="1986" w:type="dxa"/>
          </w:tcPr>
          <w:p w14:paraId="668A9B72" w14:textId="77777777" w:rsidR="00AA7A88" w:rsidRPr="00CA0BBB" w:rsidRDefault="00AA7A88" w:rsidP="00CA0BBB">
            <w:pPr>
              <w:pStyle w:val="VDWCtabletext"/>
              <w:ind w:right="206"/>
              <w:cnfStyle w:val="000000000000" w:firstRow="0" w:lastRow="0" w:firstColumn="0" w:lastColumn="0" w:oddVBand="0" w:evenVBand="0" w:oddHBand="0" w:evenHBand="0" w:firstRowFirstColumn="0" w:firstRowLastColumn="0" w:lastRowFirstColumn="0" w:lastRowLastColumn="0"/>
              <w:rPr>
                <w:b/>
                <w:bCs/>
              </w:rPr>
            </w:pPr>
            <w:r w:rsidRPr="00CA0BBB">
              <w:rPr>
                <w:b/>
                <w:bCs/>
              </w:rPr>
              <w:t xml:space="preserve">1 </w:t>
            </w:r>
          </w:p>
        </w:tc>
      </w:tr>
      <w:tr w:rsidR="00CA0BBB" w14:paraId="413BBCB2" w14:textId="77777777" w:rsidTr="00CA0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75DE73" w14:textId="77777777" w:rsidR="00AA7A88" w:rsidRDefault="00AA7A88" w:rsidP="005B2A4F">
            <w:pPr>
              <w:pStyle w:val="VDWCtabletext"/>
            </w:pPr>
            <w:r>
              <w:t>Total</w:t>
            </w:r>
          </w:p>
        </w:tc>
        <w:tc>
          <w:tcPr>
            <w:tcW w:w="1984" w:type="dxa"/>
          </w:tcPr>
          <w:p w14:paraId="2FE3CCB4" w14:textId="77777777" w:rsidR="00AA7A88" w:rsidRDefault="00AA7A88" w:rsidP="005B2A4F">
            <w:pPr>
              <w:pStyle w:val="VDWCtabletext"/>
              <w:cnfStyle w:val="010000000000" w:firstRow="0" w:lastRow="1" w:firstColumn="0" w:lastColumn="0" w:oddVBand="0" w:evenVBand="0" w:oddHBand="0" w:evenHBand="0" w:firstRowFirstColumn="0" w:firstRowLastColumn="0" w:lastRowFirstColumn="0" w:lastRowLastColumn="0"/>
            </w:pPr>
            <w:r w:rsidRPr="4954B6C0">
              <w:t xml:space="preserve">Total employees </w:t>
            </w:r>
          </w:p>
        </w:tc>
        <w:tc>
          <w:tcPr>
            <w:tcW w:w="1276" w:type="dxa"/>
          </w:tcPr>
          <w:p w14:paraId="5130D095" w14:textId="77777777" w:rsidR="00AA7A88" w:rsidRDefault="00AA7A88" w:rsidP="005B2A4F">
            <w:pPr>
              <w:pStyle w:val="VDWCtabletext"/>
              <w:cnfStyle w:val="010000000000" w:firstRow="0" w:lastRow="1" w:firstColumn="0" w:lastColumn="0" w:oddVBand="0" w:evenVBand="0" w:oddHBand="0" w:evenHBand="0" w:firstRowFirstColumn="0" w:firstRowLastColumn="0" w:lastRowFirstColumn="0" w:lastRowLastColumn="0"/>
            </w:pPr>
            <w:r w:rsidRPr="4954B6C0">
              <w:t xml:space="preserve">38 </w:t>
            </w:r>
          </w:p>
        </w:tc>
        <w:tc>
          <w:tcPr>
            <w:tcW w:w="992" w:type="dxa"/>
          </w:tcPr>
          <w:p w14:paraId="58BED100" w14:textId="77777777" w:rsidR="00AA7A88" w:rsidRDefault="00AA7A88" w:rsidP="005B2A4F">
            <w:pPr>
              <w:pStyle w:val="VDWCtabletext"/>
              <w:cnfStyle w:val="010000000000" w:firstRow="0" w:lastRow="1" w:firstColumn="0" w:lastColumn="0" w:oddVBand="0" w:evenVBand="0" w:oddHBand="0" w:evenHBand="0" w:firstRowFirstColumn="0" w:firstRowLastColumn="0" w:lastRowFirstColumn="0" w:lastRowLastColumn="0"/>
            </w:pPr>
            <w:r w:rsidRPr="4954B6C0">
              <w:t xml:space="preserve">35.5 </w:t>
            </w:r>
          </w:p>
        </w:tc>
        <w:tc>
          <w:tcPr>
            <w:tcW w:w="1276" w:type="dxa"/>
          </w:tcPr>
          <w:p w14:paraId="2B64C3EB" w14:textId="77777777" w:rsidR="00AA7A88" w:rsidRDefault="00AA7A88" w:rsidP="005B2A4F">
            <w:pPr>
              <w:pStyle w:val="VDWCtabletext"/>
              <w:cnfStyle w:val="010000000000" w:firstRow="0" w:lastRow="1" w:firstColumn="0" w:lastColumn="0" w:oddVBand="0" w:evenVBand="0" w:oddHBand="0" w:evenHBand="0" w:firstRowFirstColumn="0" w:firstRowLastColumn="0" w:lastRowFirstColumn="0" w:lastRowLastColumn="0"/>
            </w:pPr>
            <w:r w:rsidRPr="4954B6C0">
              <w:t xml:space="preserve">22 </w:t>
            </w:r>
          </w:p>
        </w:tc>
        <w:tc>
          <w:tcPr>
            <w:tcW w:w="1417" w:type="dxa"/>
          </w:tcPr>
          <w:p w14:paraId="53BCDCD2" w14:textId="77777777" w:rsidR="00AA7A88" w:rsidRDefault="00AA7A88" w:rsidP="005B2A4F">
            <w:pPr>
              <w:pStyle w:val="VDWCtabletext"/>
              <w:cnfStyle w:val="010000000000" w:firstRow="0" w:lastRow="1" w:firstColumn="0" w:lastColumn="0" w:oddVBand="0" w:evenVBand="0" w:oddHBand="0" w:evenHBand="0" w:firstRowFirstColumn="0" w:firstRowLastColumn="0" w:lastRowFirstColumn="0" w:lastRowLastColumn="0"/>
            </w:pPr>
            <w:r w:rsidRPr="4954B6C0">
              <w:t xml:space="preserve">7 </w:t>
            </w:r>
          </w:p>
        </w:tc>
        <w:tc>
          <w:tcPr>
            <w:tcW w:w="1276" w:type="dxa"/>
          </w:tcPr>
          <w:p w14:paraId="0F7044F3" w14:textId="77777777" w:rsidR="00AA7A88" w:rsidRDefault="00AA7A88" w:rsidP="005B2A4F">
            <w:pPr>
              <w:pStyle w:val="VDWCtabletext"/>
              <w:cnfStyle w:val="010000000000" w:firstRow="0" w:lastRow="1" w:firstColumn="0" w:lastColumn="0" w:oddVBand="0" w:evenVBand="0" w:oddHBand="0" w:evenHBand="0" w:firstRowFirstColumn="0" w:firstRowLastColumn="0" w:lastRowFirstColumn="0" w:lastRowLastColumn="0"/>
            </w:pPr>
            <w:r w:rsidRPr="4954B6C0">
              <w:t xml:space="preserve">27.1 </w:t>
            </w:r>
          </w:p>
        </w:tc>
        <w:tc>
          <w:tcPr>
            <w:tcW w:w="1984" w:type="dxa"/>
          </w:tcPr>
          <w:p w14:paraId="6111DDE4" w14:textId="77777777" w:rsidR="00AA7A88" w:rsidRDefault="00AA7A88" w:rsidP="005B2A4F">
            <w:pPr>
              <w:pStyle w:val="VDWCtabletext"/>
              <w:cnfStyle w:val="010000000000" w:firstRow="0" w:lastRow="1" w:firstColumn="0" w:lastColumn="0" w:oddVBand="0" w:evenVBand="0" w:oddHBand="0" w:evenHBand="0" w:firstRowFirstColumn="0" w:firstRowLastColumn="0" w:lastRowFirstColumn="0" w:lastRowLastColumn="0"/>
            </w:pPr>
            <w:r w:rsidRPr="4954B6C0">
              <w:t xml:space="preserve">9 </w:t>
            </w:r>
          </w:p>
        </w:tc>
        <w:tc>
          <w:tcPr>
            <w:tcW w:w="1986" w:type="dxa"/>
          </w:tcPr>
          <w:p w14:paraId="057A55D7" w14:textId="77777777" w:rsidR="00AA7A88" w:rsidRDefault="00AA7A88" w:rsidP="00CA0BBB">
            <w:pPr>
              <w:pStyle w:val="VDWCtabletext"/>
              <w:ind w:right="206"/>
              <w:cnfStyle w:val="010000000000" w:firstRow="0" w:lastRow="1" w:firstColumn="0" w:lastColumn="0" w:oddVBand="0" w:evenVBand="0" w:oddHBand="0" w:evenHBand="0" w:firstRowFirstColumn="0" w:firstRowLastColumn="0" w:lastRowFirstColumn="0" w:lastRowLastColumn="0"/>
            </w:pPr>
            <w:r w:rsidRPr="4954B6C0">
              <w:t>8.4</w:t>
            </w:r>
          </w:p>
        </w:tc>
      </w:tr>
    </w:tbl>
    <w:p w14:paraId="2BC2DD38" w14:textId="77777777" w:rsidR="00AA7A88" w:rsidRDefault="00AA7A88" w:rsidP="00AA7A88">
      <w:pPr>
        <w:pStyle w:val="VDWCbody"/>
      </w:pPr>
    </w:p>
    <w:p w14:paraId="6DAD7E0A" w14:textId="77777777" w:rsidR="00AA7A88" w:rsidRDefault="00AA7A88">
      <w:pPr>
        <w:rPr>
          <w:rFonts w:ascii="Arial" w:eastAsia="Times" w:hAnsi="Arial"/>
        </w:rPr>
      </w:pPr>
      <w:r>
        <w:br w:type="page"/>
      </w:r>
    </w:p>
    <w:p w14:paraId="33C93786" w14:textId="77777777" w:rsidR="00AA7A88" w:rsidRDefault="00AA7A88" w:rsidP="00AA7A88">
      <w:pPr>
        <w:pStyle w:val="VDWCtablecaption"/>
      </w:pPr>
      <w:r>
        <w:lastRenderedPageBreak/>
        <w:t xml:space="preserve">Table </w:t>
      </w:r>
      <w:fldSimple w:instr=" SEQ Table \* ARABIC ">
        <w:r w:rsidR="000C66A7">
          <w:rPr>
            <w:noProof/>
          </w:rPr>
          <w:t>6</w:t>
        </w:r>
      </w:fldSimple>
      <w:r>
        <w:t>: Workforce data as at June 2021</w:t>
      </w:r>
    </w:p>
    <w:tbl>
      <w:tblPr>
        <w:tblStyle w:val="Tealtable"/>
        <w:tblW w:w="13882" w:type="dxa"/>
        <w:tblInd w:w="10" w:type="dxa"/>
        <w:tblLayout w:type="fixed"/>
        <w:tblLook w:val="06E0" w:firstRow="1" w:lastRow="1" w:firstColumn="1" w:lastColumn="0" w:noHBand="1" w:noVBand="1"/>
      </w:tblPr>
      <w:tblGrid>
        <w:gridCol w:w="1691"/>
        <w:gridCol w:w="2127"/>
        <w:gridCol w:w="1276"/>
        <w:gridCol w:w="992"/>
        <w:gridCol w:w="1276"/>
        <w:gridCol w:w="1417"/>
        <w:gridCol w:w="1276"/>
        <w:gridCol w:w="1984"/>
        <w:gridCol w:w="1843"/>
      </w:tblGrid>
      <w:tr w:rsidR="00CA0BBB" w14:paraId="593BA970" w14:textId="77777777" w:rsidTr="00CA0BBB">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1691" w:type="dxa"/>
          </w:tcPr>
          <w:p w14:paraId="4963ED1D" w14:textId="77777777" w:rsidR="00AA7A88" w:rsidRDefault="00AA7A88" w:rsidP="005B2A4F">
            <w:pPr>
              <w:pStyle w:val="VDWCtablecolhead"/>
            </w:pPr>
            <w:r>
              <w:t>Topic</w:t>
            </w:r>
          </w:p>
        </w:tc>
        <w:tc>
          <w:tcPr>
            <w:tcW w:w="2127" w:type="dxa"/>
          </w:tcPr>
          <w:p w14:paraId="198C5EC9"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Group</w:t>
            </w:r>
          </w:p>
        </w:tc>
        <w:tc>
          <w:tcPr>
            <w:tcW w:w="1276" w:type="dxa"/>
          </w:tcPr>
          <w:p w14:paraId="391CF20D"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All: </w:t>
            </w:r>
            <w:r w:rsidRPr="4954B6C0">
              <w:t>Number</w:t>
            </w:r>
          </w:p>
        </w:tc>
        <w:tc>
          <w:tcPr>
            <w:tcW w:w="992" w:type="dxa"/>
          </w:tcPr>
          <w:p w14:paraId="267EBCEF"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All: </w:t>
            </w:r>
            <w:r w:rsidRPr="4954B6C0">
              <w:t xml:space="preserve">FTE </w:t>
            </w:r>
          </w:p>
        </w:tc>
        <w:tc>
          <w:tcPr>
            <w:tcW w:w="1276" w:type="dxa"/>
          </w:tcPr>
          <w:p w14:paraId="6722D8FD"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Ongoing: </w:t>
            </w:r>
            <w:r w:rsidRPr="4954B6C0">
              <w:t>Full-time</w:t>
            </w:r>
          </w:p>
        </w:tc>
        <w:tc>
          <w:tcPr>
            <w:tcW w:w="1417" w:type="dxa"/>
          </w:tcPr>
          <w:p w14:paraId="3EEB5CA5"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Ongoing: </w:t>
            </w:r>
            <w:r w:rsidRPr="4954B6C0">
              <w:t>Part-time</w:t>
            </w:r>
          </w:p>
        </w:tc>
        <w:tc>
          <w:tcPr>
            <w:tcW w:w="1276" w:type="dxa"/>
          </w:tcPr>
          <w:p w14:paraId="664DEDA5"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Ongoing: </w:t>
            </w:r>
            <w:r w:rsidRPr="4954B6C0">
              <w:t>FTE</w:t>
            </w:r>
          </w:p>
        </w:tc>
        <w:tc>
          <w:tcPr>
            <w:tcW w:w="1984" w:type="dxa"/>
          </w:tcPr>
          <w:p w14:paraId="56A2CCA0"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Fixed term and casual: </w:t>
            </w:r>
            <w:r w:rsidRPr="4954B6C0">
              <w:t>Number</w:t>
            </w:r>
          </w:p>
        </w:tc>
        <w:tc>
          <w:tcPr>
            <w:tcW w:w="1843" w:type="dxa"/>
          </w:tcPr>
          <w:p w14:paraId="3E90EF5D" w14:textId="77777777" w:rsidR="00AA7A88" w:rsidRDefault="00AA7A88" w:rsidP="005B2A4F">
            <w:pPr>
              <w:pStyle w:val="VDWCtablecolhead"/>
              <w:cnfStyle w:val="100000000000" w:firstRow="1" w:lastRow="0" w:firstColumn="0" w:lastColumn="0" w:oddVBand="0" w:evenVBand="0" w:oddHBand="0" w:evenHBand="0" w:firstRowFirstColumn="0" w:firstRowLastColumn="0" w:lastRowFirstColumn="0" w:lastRowLastColumn="0"/>
            </w:pPr>
            <w:r>
              <w:t xml:space="preserve">Fixed term and casual: </w:t>
            </w:r>
            <w:r w:rsidRPr="4954B6C0">
              <w:t xml:space="preserve">FTE </w:t>
            </w:r>
          </w:p>
        </w:tc>
      </w:tr>
      <w:tr w:rsidR="00CA0BBB" w:rsidRPr="00416C51" w14:paraId="2ADB6DF1" w14:textId="77777777" w:rsidTr="00CA0BBB">
        <w:trPr>
          <w:trHeight w:val="36"/>
        </w:trPr>
        <w:tc>
          <w:tcPr>
            <w:cnfStyle w:val="001000000000" w:firstRow="0" w:lastRow="0" w:firstColumn="1" w:lastColumn="0" w:oddVBand="0" w:evenVBand="0" w:oddHBand="0" w:evenHBand="0" w:firstRowFirstColumn="0" w:firstRowLastColumn="0" w:lastRowFirstColumn="0" w:lastRowLastColumn="0"/>
            <w:tcW w:w="1691" w:type="dxa"/>
          </w:tcPr>
          <w:p w14:paraId="60E001AE" w14:textId="77777777" w:rsidR="00AA7A88" w:rsidRPr="00416C51" w:rsidRDefault="00AA7A88" w:rsidP="00CA0BBB">
            <w:pPr>
              <w:pStyle w:val="VDWCtabletext"/>
              <w:spacing w:before="40" w:after="40"/>
            </w:pPr>
            <w:r w:rsidRPr="00416C51">
              <w:t>Gender</w:t>
            </w:r>
          </w:p>
        </w:tc>
        <w:tc>
          <w:tcPr>
            <w:tcW w:w="2127" w:type="dxa"/>
          </w:tcPr>
          <w:p w14:paraId="0CAD61CE" w14:textId="77777777" w:rsidR="00AA7A88" w:rsidRPr="00416C51" w:rsidRDefault="00AA7A88"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0416C51">
              <w:t>Women</w:t>
            </w:r>
          </w:p>
        </w:tc>
        <w:tc>
          <w:tcPr>
            <w:tcW w:w="1276" w:type="dxa"/>
            <w:vAlign w:val="center"/>
          </w:tcPr>
          <w:p w14:paraId="728DDD65" w14:textId="77777777" w:rsidR="00AA7A88" w:rsidRPr="00416C51" w:rsidRDefault="00AA7A88"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18</w:t>
            </w:r>
          </w:p>
        </w:tc>
        <w:tc>
          <w:tcPr>
            <w:tcW w:w="992" w:type="dxa"/>
            <w:vAlign w:val="center"/>
          </w:tcPr>
          <w:p w14:paraId="4773696C" w14:textId="77777777" w:rsidR="00AA7A88" w:rsidRPr="00416C51" w:rsidRDefault="00AA7A88"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16.</w:t>
            </w:r>
            <w:r w:rsidR="00CA0BBB">
              <w:t>4</w:t>
            </w:r>
          </w:p>
        </w:tc>
        <w:tc>
          <w:tcPr>
            <w:tcW w:w="1276" w:type="dxa"/>
          </w:tcPr>
          <w:p w14:paraId="31A02648" w14:textId="77777777" w:rsidR="00AA7A88" w:rsidRPr="00416C51"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67E96E06" w14:textId="77777777" w:rsidR="00AA7A88" w:rsidRPr="00416C51"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012EBC2B" w14:textId="77777777" w:rsidR="00AA7A88" w:rsidRPr="00416C51"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78F564E1" w14:textId="77777777" w:rsidR="00AA7A88" w:rsidRPr="00416C51" w:rsidRDefault="00AA7A88"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18 </w:t>
            </w:r>
          </w:p>
        </w:tc>
        <w:tc>
          <w:tcPr>
            <w:tcW w:w="1843" w:type="dxa"/>
            <w:vAlign w:val="center"/>
          </w:tcPr>
          <w:p w14:paraId="792C12D5" w14:textId="77777777" w:rsidR="00AA7A88" w:rsidRPr="00416C51" w:rsidRDefault="00AA7A88"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16.</w:t>
            </w:r>
            <w:r w:rsidR="006F034C">
              <w:t>4</w:t>
            </w:r>
          </w:p>
        </w:tc>
      </w:tr>
      <w:tr w:rsidR="00CA0BBB" w14:paraId="1A2149CD"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3F157411" w14:textId="77777777" w:rsidR="00CA0BBB" w:rsidRDefault="00CA0BBB" w:rsidP="00CA0BBB">
            <w:pPr>
              <w:pStyle w:val="VDWCtabletext"/>
              <w:spacing w:before="40" w:after="40"/>
            </w:pPr>
            <w:r>
              <w:t>Gender</w:t>
            </w:r>
          </w:p>
        </w:tc>
        <w:tc>
          <w:tcPr>
            <w:tcW w:w="2127" w:type="dxa"/>
          </w:tcPr>
          <w:p w14:paraId="35128EE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 xml:space="preserve">Men </w:t>
            </w:r>
          </w:p>
        </w:tc>
        <w:tc>
          <w:tcPr>
            <w:tcW w:w="1276" w:type="dxa"/>
            <w:vAlign w:val="center"/>
          </w:tcPr>
          <w:p w14:paraId="240064B9"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8 </w:t>
            </w:r>
          </w:p>
        </w:tc>
        <w:tc>
          <w:tcPr>
            <w:tcW w:w="992" w:type="dxa"/>
            <w:vAlign w:val="center"/>
          </w:tcPr>
          <w:p w14:paraId="3E24C0E8"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8</w:t>
            </w:r>
          </w:p>
        </w:tc>
        <w:tc>
          <w:tcPr>
            <w:tcW w:w="1276" w:type="dxa"/>
          </w:tcPr>
          <w:p w14:paraId="23096ADC"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3B5546F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518FA7A0"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0F1E8CAE"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8</w:t>
            </w:r>
          </w:p>
        </w:tc>
        <w:tc>
          <w:tcPr>
            <w:tcW w:w="1843" w:type="dxa"/>
            <w:vAlign w:val="center"/>
          </w:tcPr>
          <w:p w14:paraId="2207A3BD"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8</w:t>
            </w:r>
          </w:p>
        </w:tc>
      </w:tr>
      <w:tr w:rsidR="00CA0BBB" w14:paraId="4F12F942"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0A190389" w14:textId="77777777" w:rsidR="00CA0BBB" w:rsidRDefault="00CA0BBB" w:rsidP="00CA0BBB">
            <w:pPr>
              <w:pStyle w:val="VDWCtabletext"/>
              <w:spacing w:before="40" w:after="40"/>
            </w:pPr>
            <w:r>
              <w:t>Gender</w:t>
            </w:r>
          </w:p>
        </w:tc>
        <w:tc>
          <w:tcPr>
            <w:tcW w:w="2127" w:type="dxa"/>
          </w:tcPr>
          <w:p w14:paraId="7CA94BDF"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Self-described</w:t>
            </w:r>
          </w:p>
        </w:tc>
        <w:tc>
          <w:tcPr>
            <w:tcW w:w="1276" w:type="dxa"/>
            <w:vAlign w:val="center"/>
          </w:tcPr>
          <w:p w14:paraId="05D0B78E"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c>
          <w:tcPr>
            <w:tcW w:w="992" w:type="dxa"/>
            <w:vAlign w:val="center"/>
          </w:tcPr>
          <w:p w14:paraId="331E7AB5"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c>
          <w:tcPr>
            <w:tcW w:w="1276" w:type="dxa"/>
          </w:tcPr>
          <w:p w14:paraId="33564D78"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10E6B4A9"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7DAD767B"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02A74AA4"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c>
          <w:tcPr>
            <w:tcW w:w="1843" w:type="dxa"/>
            <w:vAlign w:val="center"/>
          </w:tcPr>
          <w:p w14:paraId="66E73617"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r>
      <w:tr w:rsidR="00CA0BBB" w14:paraId="47CE15C7"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25F12ED9" w14:textId="77777777" w:rsidR="00CA0BBB" w:rsidRDefault="00CA0BBB" w:rsidP="00CA0BBB">
            <w:pPr>
              <w:pStyle w:val="VDWCtabletext"/>
              <w:spacing w:before="40" w:after="40"/>
            </w:pPr>
            <w:r>
              <w:t>Age</w:t>
            </w:r>
          </w:p>
        </w:tc>
        <w:tc>
          <w:tcPr>
            <w:tcW w:w="2127" w:type="dxa"/>
          </w:tcPr>
          <w:p w14:paraId="309EF474"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15</w:t>
            </w:r>
            <w:r>
              <w:t xml:space="preserve"> to </w:t>
            </w:r>
            <w:r w:rsidRPr="4954B6C0">
              <w:t xml:space="preserve">24 </w:t>
            </w:r>
            <w:r>
              <w:t>years</w:t>
            </w:r>
          </w:p>
        </w:tc>
        <w:tc>
          <w:tcPr>
            <w:tcW w:w="1276" w:type="dxa"/>
            <w:vAlign w:val="center"/>
          </w:tcPr>
          <w:p w14:paraId="5D14D3C4"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c>
          <w:tcPr>
            <w:tcW w:w="992" w:type="dxa"/>
            <w:vAlign w:val="center"/>
          </w:tcPr>
          <w:p w14:paraId="030CE6F1"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c>
          <w:tcPr>
            <w:tcW w:w="1276" w:type="dxa"/>
          </w:tcPr>
          <w:p w14:paraId="21044BC6"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3CDBA274"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50F41D79"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401B82EC"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c>
          <w:tcPr>
            <w:tcW w:w="1843" w:type="dxa"/>
            <w:vAlign w:val="center"/>
          </w:tcPr>
          <w:p w14:paraId="7A7A7B0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r>
      <w:tr w:rsidR="00CA0BBB" w14:paraId="3467B8DA"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48265E84" w14:textId="77777777" w:rsidR="00CA0BBB" w:rsidRDefault="00CA0BBB" w:rsidP="00CA0BBB">
            <w:pPr>
              <w:pStyle w:val="VDWCtabletext"/>
              <w:spacing w:before="40" w:after="40"/>
            </w:pPr>
            <w:r>
              <w:t>Age</w:t>
            </w:r>
          </w:p>
        </w:tc>
        <w:tc>
          <w:tcPr>
            <w:tcW w:w="2127" w:type="dxa"/>
          </w:tcPr>
          <w:p w14:paraId="0304C506"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25</w:t>
            </w:r>
            <w:r>
              <w:t xml:space="preserve"> to </w:t>
            </w:r>
            <w:r w:rsidRPr="4954B6C0">
              <w:t xml:space="preserve">34 </w:t>
            </w:r>
            <w:r>
              <w:t>years</w:t>
            </w:r>
          </w:p>
        </w:tc>
        <w:tc>
          <w:tcPr>
            <w:tcW w:w="1276" w:type="dxa"/>
            <w:vAlign w:val="center"/>
          </w:tcPr>
          <w:p w14:paraId="69072D3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3</w:t>
            </w:r>
          </w:p>
        </w:tc>
        <w:tc>
          <w:tcPr>
            <w:tcW w:w="992" w:type="dxa"/>
            <w:vAlign w:val="center"/>
          </w:tcPr>
          <w:p w14:paraId="535DFC4F"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3</w:t>
            </w:r>
          </w:p>
        </w:tc>
        <w:tc>
          <w:tcPr>
            <w:tcW w:w="1276" w:type="dxa"/>
          </w:tcPr>
          <w:p w14:paraId="57A53A11"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78B17012"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4A2550D5"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149AE39B"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3</w:t>
            </w:r>
          </w:p>
        </w:tc>
        <w:tc>
          <w:tcPr>
            <w:tcW w:w="1843" w:type="dxa"/>
            <w:vAlign w:val="center"/>
          </w:tcPr>
          <w:p w14:paraId="151A7E30"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3</w:t>
            </w:r>
          </w:p>
        </w:tc>
      </w:tr>
      <w:tr w:rsidR="00CA0BBB" w14:paraId="7EA32DF4"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0A2B4CA1" w14:textId="77777777" w:rsidR="00CA0BBB" w:rsidRDefault="00CA0BBB" w:rsidP="00CA0BBB">
            <w:pPr>
              <w:pStyle w:val="VDWCtabletext"/>
              <w:spacing w:before="40" w:after="40"/>
            </w:pPr>
            <w:r>
              <w:t>Age</w:t>
            </w:r>
          </w:p>
        </w:tc>
        <w:tc>
          <w:tcPr>
            <w:tcW w:w="2127" w:type="dxa"/>
          </w:tcPr>
          <w:p w14:paraId="3A277044"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35</w:t>
            </w:r>
            <w:r>
              <w:t xml:space="preserve"> to </w:t>
            </w:r>
            <w:r w:rsidRPr="4954B6C0">
              <w:t xml:space="preserve">44 </w:t>
            </w:r>
            <w:r>
              <w:t>years</w:t>
            </w:r>
          </w:p>
        </w:tc>
        <w:tc>
          <w:tcPr>
            <w:tcW w:w="1276" w:type="dxa"/>
            <w:vAlign w:val="center"/>
          </w:tcPr>
          <w:p w14:paraId="160AA7E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11</w:t>
            </w:r>
          </w:p>
        </w:tc>
        <w:tc>
          <w:tcPr>
            <w:tcW w:w="992" w:type="dxa"/>
            <w:vAlign w:val="center"/>
          </w:tcPr>
          <w:p w14:paraId="31D7785F"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9.8</w:t>
            </w:r>
          </w:p>
        </w:tc>
        <w:tc>
          <w:tcPr>
            <w:tcW w:w="1276" w:type="dxa"/>
          </w:tcPr>
          <w:p w14:paraId="3231A43D"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357675D4"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1C930C4D"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504BA7FC"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11</w:t>
            </w:r>
          </w:p>
        </w:tc>
        <w:tc>
          <w:tcPr>
            <w:tcW w:w="1843" w:type="dxa"/>
            <w:vAlign w:val="center"/>
          </w:tcPr>
          <w:p w14:paraId="0178495D"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9.8</w:t>
            </w:r>
          </w:p>
        </w:tc>
      </w:tr>
      <w:tr w:rsidR="00CA0BBB" w14:paraId="213BE46F"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5526DA2F" w14:textId="77777777" w:rsidR="00CA0BBB" w:rsidRDefault="00CA0BBB" w:rsidP="00CA0BBB">
            <w:pPr>
              <w:pStyle w:val="VDWCtabletext"/>
              <w:spacing w:before="40" w:after="40"/>
            </w:pPr>
            <w:r>
              <w:t>Age</w:t>
            </w:r>
          </w:p>
        </w:tc>
        <w:tc>
          <w:tcPr>
            <w:tcW w:w="2127" w:type="dxa"/>
          </w:tcPr>
          <w:p w14:paraId="4E8D1BB5"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45</w:t>
            </w:r>
            <w:r>
              <w:t xml:space="preserve"> to </w:t>
            </w:r>
            <w:r w:rsidRPr="4954B6C0">
              <w:t xml:space="preserve">54 </w:t>
            </w:r>
            <w:r>
              <w:t>years</w:t>
            </w:r>
          </w:p>
        </w:tc>
        <w:tc>
          <w:tcPr>
            <w:tcW w:w="1276" w:type="dxa"/>
            <w:vAlign w:val="center"/>
          </w:tcPr>
          <w:p w14:paraId="166CD868"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8</w:t>
            </w:r>
          </w:p>
        </w:tc>
        <w:tc>
          <w:tcPr>
            <w:tcW w:w="992" w:type="dxa"/>
            <w:vAlign w:val="center"/>
          </w:tcPr>
          <w:p w14:paraId="68B6C59A"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7.</w:t>
            </w:r>
            <w:r>
              <w:t>6</w:t>
            </w:r>
          </w:p>
        </w:tc>
        <w:tc>
          <w:tcPr>
            <w:tcW w:w="1276" w:type="dxa"/>
          </w:tcPr>
          <w:p w14:paraId="46C78B26"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7032015A"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496ABDA6"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1EFA6F22"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8</w:t>
            </w:r>
          </w:p>
        </w:tc>
        <w:tc>
          <w:tcPr>
            <w:tcW w:w="1843" w:type="dxa"/>
            <w:vAlign w:val="center"/>
          </w:tcPr>
          <w:p w14:paraId="08863F6D"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7.</w:t>
            </w:r>
            <w:r>
              <w:t>6</w:t>
            </w:r>
          </w:p>
        </w:tc>
      </w:tr>
      <w:tr w:rsidR="00CA0BBB" w14:paraId="4985F3E9"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11B733C5" w14:textId="77777777" w:rsidR="00CA0BBB" w:rsidRDefault="00CA0BBB" w:rsidP="00CA0BBB">
            <w:pPr>
              <w:pStyle w:val="VDWCtabletext"/>
              <w:spacing w:before="40" w:after="40"/>
            </w:pPr>
            <w:r>
              <w:t>Age</w:t>
            </w:r>
          </w:p>
        </w:tc>
        <w:tc>
          <w:tcPr>
            <w:tcW w:w="2127" w:type="dxa"/>
          </w:tcPr>
          <w:p w14:paraId="3C49BDF2"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55</w:t>
            </w:r>
            <w:r>
              <w:t xml:space="preserve"> to </w:t>
            </w:r>
            <w:r w:rsidRPr="4954B6C0">
              <w:t xml:space="preserve">64 </w:t>
            </w:r>
            <w:r>
              <w:t>years</w:t>
            </w:r>
          </w:p>
        </w:tc>
        <w:tc>
          <w:tcPr>
            <w:tcW w:w="1276" w:type="dxa"/>
            <w:vAlign w:val="center"/>
          </w:tcPr>
          <w:p w14:paraId="7408BB49"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4 </w:t>
            </w:r>
          </w:p>
        </w:tc>
        <w:tc>
          <w:tcPr>
            <w:tcW w:w="992" w:type="dxa"/>
            <w:vAlign w:val="center"/>
          </w:tcPr>
          <w:p w14:paraId="0E05DF9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4 </w:t>
            </w:r>
          </w:p>
        </w:tc>
        <w:tc>
          <w:tcPr>
            <w:tcW w:w="1276" w:type="dxa"/>
          </w:tcPr>
          <w:p w14:paraId="125ECE37"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5A19D637"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2C3BEBB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11CE053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4</w:t>
            </w:r>
          </w:p>
        </w:tc>
        <w:tc>
          <w:tcPr>
            <w:tcW w:w="1843" w:type="dxa"/>
            <w:vAlign w:val="center"/>
          </w:tcPr>
          <w:p w14:paraId="27AA40D5"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4</w:t>
            </w:r>
          </w:p>
        </w:tc>
      </w:tr>
      <w:tr w:rsidR="00CA0BBB" w14:paraId="2F3BB357"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32EB04E4" w14:textId="77777777" w:rsidR="00CA0BBB" w:rsidRDefault="00CA0BBB" w:rsidP="00CA0BBB">
            <w:pPr>
              <w:pStyle w:val="VDWCtabletext"/>
              <w:spacing w:before="40" w:after="40"/>
            </w:pPr>
            <w:r>
              <w:t>Age</w:t>
            </w:r>
          </w:p>
        </w:tc>
        <w:tc>
          <w:tcPr>
            <w:tcW w:w="2127" w:type="dxa"/>
          </w:tcPr>
          <w:p w14:paraId="7D277119"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65</w:t>
            </w:r>
            <w:r>
              <w:t xml:space="preserve"> years and over</w:t>
            </w:r>
          </w:p>
        </w:tc>
        <w:tc>
          <w:tcPr>
            <w:tcW w:w="1276" w:type="dxa"/>
            <w:vAlign w:val="center"/>
          </w:tcPr>
          <w:p w14:paraId="6D2AB6DA"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0</w:t>
            </w:r>
          </w:p>
        </w:tc>
        <w:tc>
          <w:tcPr>
            <w:tcW w:w="992" w:type="dxa"/>
            <w:vAlign w:val="center"/>
          </w:tcPr>
          <w:p w14:paraId="1AB5C342"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0</w:t>
            </w:r>
          </w:p>
        </w:tc>
        <w:tc>
          <w:tcPr>
            <w:tcW w:w="1276" w:type="dxa"/>
          </w:tcPr>
          <w:p w14:paraId="4A106A68"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72CEF0CB"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07F893DC"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tcPr>
          <w:p w14:paraId="664D18FD"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0</w:t>
            </w:r>
          </w:p>
        </w:tc>
        <w:tc>
          <w:tcPr>
            <w:tcW w:w="1843" w:type="dxa"/>
          </w:tcPr>
          <w:p w14:paraId="36C49959"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0</w:t>
            </w:r>
          </w:p>
        </w:tc>
      </w:tr>
      <w:tr w:rsidR="00CA0BBB" w14:paraId="51E6A8E0"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205BD970" w14:textId="77777777" w:rsidR="00CA0BBB" w:rsidRDefault="00CA0BBB" w:rsidP="00CA0BBB">
            <w:pPr>
              <w:pStyle w:val="VDWCtabletext"/>
              <w:spacing w:before="40" w:after="40"/>
            </w:pPr>
            <w:r w:rsidRPr="4954B6C0">
              <w:t>Classificatio</w:t>
            </w:r>
            <w:r>
              <w:t>n</w:t>
            </w:r>
          </w:p>
        </w:tc>
        <w:tc>
          <w:tcPr>
            <w:tcW w:w="2127" w:type="dxa"/>
          </w:tcPr>
          <w:p w14:paraId="7EB16670"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VPS 1 to 6</w:t>
            </w:r>
          </w:p>
        </w:tc>
        <w:tc>
          <w:tcPr>
            <w:tcW w:w="1276" w:type="dxa"/>
            <w:vAlign w:val="center"/>
          </w:tcPr>
          <w:p w14:paraId="76B3E533"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 xml:space="preserve">25 </w:t>
            </w:r>
          </w:p>
        </w:tc>
        <w:tc>
          <w:tcPr>
            <w:tcW w:w="992" w:type="dxa"/>
            <w:vAlign w:val="center"/>
          </w:tcPr>
          <w:p w14:paraId="6E6CC1F2"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23.4</w:t>
            </w:r>
          </w:p>
        </w:tc>
        <w:tc>
          <w:tcPr>
            <w:tcW w:w="1276" w:type="dxa"/>
          </w:tcPr>
          <w:p w14:paraId="5D595AD2"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0</w:t>
            </w:r>
          </w:p>
        </w:tc>
        <w:tc>
          <w:tcPr>
            <w:tcW w:w="1417" w:type="dxa"/>
          </w:tcPr>
          <w:p w14:paraId="47FE1882"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0</w:t>
            </w:r>
          </w:p>
        </w:tc>
        <w:tc>
          <w:tcPr>
            <w:tcW w:w="1276" w:type="dxa"/>
          </w:tcPr>
          <w:p w14:paraId="79FF147B"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0</w:t>
            </w:r>
          </w:p>
        </w:tc>
        <w:tc>
          <w:tcPr>
            <w:tcW w:w="1984" w:type="dxa"/>
            <w:vAlign w:val="center"/>
          </w:tcPr>
          <w:p w14:paraId="49C1AA0B"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25</w:t>
            </w:r>
          </w:p>
        </w:tc>
        <w:tc>
          <w:tcPr>
            <w:tcW w:w="1843" w:type="dxa"/>
            <w:vAlign w:val="center"/>
          </w:tcPr>
          <w:p w14:paraId="25A54F79"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23.4</w:t>
            </w:r>
          </w:p>
        </w:tc>
      </w:tr>
      <w:tr w:rsidR="00CA0BBB" w14:paraId="5EBA92EA"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18E98400" w14:textId="77777777" w:rsidR="00CA0BBB" w:rsidRDefault="00CA0BBB" w:rsidP="00CA0BBB">
            <w:pPr>
              <w:pStyle w:val="VDWCtabletext"/>
              <w:spacing w:before="40" w:after="40"/>
            </w:pPr>
            <w:r w:rsidRPr="4954B6C0">
              <w:t>Classificatio</w:t>
            </w:r>
            <w:r>
              <w:t>n</w:t>
            </w:r>
          </w:p>
        </w:tc>
        <w:tc>
          <w:tcPr>
            <w:tcW w:w="2127" w:type="dxa"/>
          </w:tcPr>
          <w:p w14:paraId="5179B9AF"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VPS 2</w:t>
            </w:r>
          </w:p>
        </w:tc>
        <w:tc>
          <w:tcPr>
            <w:tcW w:w="1276" w:type="dxa"/>
          </w:tcPr>
          <w:p w14:paraId="45D54591"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c>
          <w:tcPr>
            <w:tcW w:w="992" w:type="dxa"/>
          </w:tcPr>
          <w:p w14:paraId="21DAA119"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c>
          <w:tcPr>
            <w:tcW w:w="1276" w:type="dxa"/>
          </w:tcPr>
          <w:p w14:paraId="5B62F241"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7DF48DF6"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29F71B37"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tcPr>
          <w:p w14:paraId="07DBE8C5"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c>
          <w:tcPr>
            <w:tcW w:w="1843" w:type="dxa"/>
          </w:tcPr>
          <w:p w14:paraId="1A7D949A"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 xml:space="preserve">0 </w:t>
            </w:r>
          </w:p>
        </w:tc>
      </w:tr>
      <w:tr w:rsidR="00CA0BBB" w14:paraId="15ACC2E6"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36A2F2F9" w14:textId="77777777" w:rsidR="00CA0BBB" w:rsidRDefault="00CA0BBB" w:rsidP="00CA0BBB">
            <w:pPr>
              <w:pStyle w:val="VDWCtabletext"/>
              <w:spacing w:before="40" w:after="40"/>
            </w:pPr>
            <w:r w:rsidRPr="4954B6C0">
              <w:t>Classificatio</w:t>
            </w:r>
            <w:r>
              <w:t>n</w:t>
            </w:r>
          </w:p>
        </w:tc>
        <w:tc>
          <w:tcPr>
            <w:tcW w:w="2127" w:type="dxa"/>
          </w:tcPr>
          <w:p w14:paraId="24501DBD"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VPS 3</w:t>
            </w:r>
          </w:p>
        </w:tc>
        <w:tc>
          <w:tcPr>
            <w:tcW w:w="1276" w:type="dxa"/>
          </w:tcPr>
          <w:p w14:paraId="3091A8FD"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4</w:t>
            </w:r>
          </w:p>
        </w:tc>
        <w:tc>
          <w:tcPr>
            <w:tcW w:w="992" w:type="dxa"/>
          </w:tcPr>
          <w:p w14:paraId="5F0CB6C5"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4</w:t>
            </w:r>
          </w:p>
        </w:tc>
        <w:tc>
          <w:tcPr>
            <w:tcW w:w="1276" w:type="dxa"/>
          </w:tcPr>
          <w:p w14:paraId="05CC7AA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1089753E"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04637D94"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tcPr>
          <w:p w14:paraId="77D55720"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4</w:t>
            </w:r>
          </w:p>
        </w:tc>
        <w:tc>
          <w:tcPr>
            <w:tcW w:w="1843" w:type="dxa"/>
          </w:tcPr>
          <w:p w14:paraId="4E7C67F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4</w:t>
            </w:r>
          </w:p>
        </w:tc>
      </w:tr>
      <w:tr w:rsidR="00CA0BBB" w14:paraId="037461C4"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1FBDC16E" w14:textId="77777777" w:rsidR="00CA0BBB" w:rsidRDefault="00CA0BBB" w:rsidP="00CA0BBB">
            <w:pPr>
              <w:pStyle w:val="VDWCtabletext"/>
              <w:spacing w:before="40" w:after="40"/>
            </w:pPr>
            <w:r w:rsidRPr="4954B6C0">
              <w:t>Classificatio</w:t>
            </w:r>
            <w:r>
              <w:t>n</w:t>
            </w:r>
          </w:p>
        </w:tc>
        <w:tc>
          <w:tcPr>
            <w:tcW w:w="2127" w:type="dxa"/>
          </w:tcPr>
          <w:p w14:paraId="4DB26490"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VPS 4</w:t>
            </w:r>
          </w:p>
        </w:tc>
        <w:tc>
          <w:tcPr>
            <w:tcW w:w="1276" w:type="dxa"/>
            <w:vAlign w:val="center"/>
          </w:tcPr>
          <w:p w14:paraId="4FC8CCB7"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7</w:t>
            </w:r>
          </w:p>
        </w:tc>
        <w:tc>
          <w:tcPr>
            <w:tcW w:w="992" w:type="dxa"/>
            <w:vAlign w:val="center"/>
          </w:tcPr>
          <w:p w14:paraId="6562719A"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7</w:t>
            </w:r>
          </w:p>
        </w:tc>
        <w:tc>
          <w:tcPr>
            <w:tcW w:w="1276" w:type="dxa"/>
          </w:tcPr>
          <w:p w14:paraId="0CAD1B15"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67F4AAF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304F2091"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66A130EB"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7</w:t>
            </w:r>
          </w:p>
        </w:tc>
        <w:tc>
          <w:tcPr>
            <w:tcW w:w="1843" w:type="dxa"/>
            <w:vAlign w:val="center"/>
          </w:tcPr>
          <w:p w14:paraId="50DE83D5"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7</w:t>
            </w:r>
          </w:p>
        </w:tc>
      </w:tr>
      <w:tr w:rsidR="00CA0BBB" w14:paraId="58FE0042"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22D75873" w14:textId="77777777" w:rsidR="00CA0BBB" w:rsidRDefault="00CA0BBB" w:rsidP="00CA0BBB">
            <w:pPr>
              <w:pStyle w:val="VDWCtabletext"/>
              <w:spacing w:before="40" w:after="40"/>
            </w:pPr>
            <w:r w:rsidRPr="4954B6C0">
              <w:t>Classificatio</w:t>
            </w:r>
            <w:r>
              <w:t>n</w:t>
            </w:r>
          </w:p>
        </w:tc>
        <w:tc>
          <w:tcPr>
            <w:tcW w:w="2127" w:type="dxa"/>
          </w:tcPr>
          <w:p w14:paraId="3A68E8C1"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VPS 5</w:t>
            </w:r>
          </w:p>
        </w:tc>
        <w:tc>
          <w:tcPr>
            <w:tcW w:w="1276" w:type="dxa"/>
            <w:vAlign w:val="center"/>
          </w:tcPr>
          <w:p w14:paraId="65B5F7B2"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9</w:t>
            </w:r>
          </w:p>
        </w:tc>
        <w:tc>
          <w:tcPr>
            <w:tcW w:w="992" w:type="dxa"/>
            <w:vAlign w:val="center"/>
          </w:tcPr>
          <w:p w14:paraId="10EC61BA"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7.8</w:t>
            </w:r>
          </w:p>
        </w:tc>
        <w:tc>
          <w:tcPr>
            <w:tcW w:w="1276" w:type="dxa"/>
          </w:tcPr>
          <w:p w14:paraId="576DCBED"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2A351525"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5179024F"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2A5A70AF"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9</w:t>
            </w:r>
          </w:p>
        </w:tc>
        <w:tc>
          <w:tcPr>
            <w:tcW w:w="1843" w:type="dxa"/>
            <w:vAlign w:val="center"/>
          </w:tcPr>
          <w:p w14:paraId="6AA1B733"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7.8</w:t>
            </w:r>
          </w:p>
        </w:tc>
      </w:tr>
      <w:tr w:rsidR="00CA0BBB" w14:paraId="48C6C8F5"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235CD0ED" w14:textId="77777777" w:rsidR="00CA0BBB" w:rsidRDefault="00CA0BBB" w:rsidP="00CA0BBB">
            <w:pPr>
              <w:pStyle w:val="VDWCtabletext"/>
              <w:spacing w:before="40" w:after="40"/>
            </w:pPr>
            <w:r w:rsidRPr="4954B6C0">
              <w:t>Classificatio</w:t>
            </w:r>
            <w:r>
              <w:t>n</w:t>
            </w:r>
          </w:p>
        </w:tc>
        <w:tc>
          <w:tcPr>
            <w:tcW w:w="2127" w:type="dxa"/>
          </w:tcPr>
          <w:p w14:paraId="3AC7CB9F"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4954B6C0">
              <w:t>VPS 6</w:t>
            </w:r>
          </w:p>
        </w:tc>
        <w:tc>
          <w:tcPr>
            <w:tcW w:w="1276" w:type="dxa"/>
            <w:vAlign w:val="center"/>
          </w:tcPr>
          <w:p w14:paraId="1DDB5D18"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5</w:t>
            </w:r>
          </w:p>
        </w:tc>
        <w:tc>
          <w:tcPr>
            <w:tcW w:w="992" w:type="dxa"/>
            <w:vAlign w:val="center"/>
          </w:tcPr>
          <w:p w14:paraId="038F1C64"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4.</w:t>
            </w:r>
            <w:r>
              <w:t>6</w:t>
            </w:r>
          </w:p>
        </w:tc>
        <w:tc>
          <w:tcPr>
            <w:tcW w:w="1276" w:type="dxa"/>
          </w:tcPr>
          <w:p w14:paraId="2440E46C"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417" w:type="dxa"/>
          </w:tcPr>
          <w:p w14:paraId="6887D0A2"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276" w:type="dxa"/>
          </w:tcPr>
          <w:p w14:paraId="3D5BC90B"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1984" w:type="dxa"/>
            <w:vAlign w:val="center"/>
          </w:tcPr>
          <w:p w14:paraId="053C7DF2"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5</w:t>
            </w:r>
          </w:p>
        </w:tc>
        <w:tc>
          <w:tcPr>
            <w:tcW w:w="1843" w:type="dxa"/>
            <w:vAlign w:val="center"/>
          </w:tcPr>
          <w:p w14:paraId="7CB8634F" w14:textId="77777777" w:rsidR="00CA0BBB"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pPr>
            <w:r w:rsidRPr="03429C09">
              <w:t>4.</w:t>
            </w:r>
            <w:r>
              <w:t>6</w:t>
            </w:r>
          </w:p>
        </w:tc>
      </w:tr>
      <w:tr w:rsidR="00CA0BBB" w14:paraId="517B9DCE" w14:textId="77777777" w:rsidTr="00CA0BBB">
        <w:tc>
          <w:tcPr>
            <w:cnfStyle w:val="001000000000" w:firstRow="0" w:lastRow="0" w:firstColumn="1" w:lastColumn="0" w:oddVBand="0" w:evenVBand="0" w:oddHBand="0" w:evenHBand="0" w:firstRowFirstColumn="0" w:firstRowLastColumn="0" w:lastRowFirstColumn="0" w:lastRowLastColumn="0"/>
            <w:tcW w:w="1691" w:type="dxa"/>
          </w:tcPr>
          <w:p w14:paraId="0D183134" w14:textId="77777777" w:rsidR="00CA0BBB" w:rsidRDefault="00CA0BBB" w:rsidP="00CA0BBB">
            <w:pPr>
              <w:pStyle w:val="VDWCtabletext"/>
              <w:spacing w:before="40" w:after="40"/>
            </w:pPr>
            <w:r w:rsidRPr="4954B6C0">
              <w:t>Classificatio</w:t>
            </w:r>
            <w:r>
              <w:t>n</w:t>
            </w:r>
          </w:p>
        </w:tc>
        <w:tc>
          <w:tcPr>
            <w:tcW w:w="2127" w:type="dxa"/>
          </w:tcPr>
          <w:p w14:paraId="74245554"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Executives</w:t>
            </w:r>
          </w:p>
        </w:tc>
        <w:tc>
          <w:tcPr>
            <w:tcW w:w="1276" w:type="dxa"/>
            <w:vAlign w:val="center"/>
          </w:tcPr>
          <w:p w14:paraId="30EA759F"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 xml:space="preserve">1 </w:t>
            </w:r>
          </w:p>
        </w:tc>
        <w:tc>
          <w:tcPr>
            <w:tcW w:w="992" w:type="dxa"/>
            <w:vAlign w:val="center"/>
          </w:tcPr>
          <w:p w14:paraId="2DAF2337"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 xml:space="preserve">1 </w:t>
            </w:r>
          </w:p>
        </w:tc>
        <w:tc>
          <w:tcPr>
            <w:tcW w:w="1276" w:type="dxa"/>
          </w:tcPr>
          <w:p w14:paraId="32E6AF47"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0</w:t>
            </w:r>
          </w:p>
        </w:tc>
        <w:tc>
          <w:tcPr>
            <w:tcW w:w="1417" w:type="dxa"/>
          </w:tcPr>
          <w:p w14:paraId="56DEF668"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0</w:t>
            </w:r>
          </w:p>
        </w:tc>
        <w:tc>
          <w:tcPr>
            <w:tcW w:w="1276" w:type="dxa"/>
          </w:tcPr>
          <w:p w14:paraId="429FD5CA" w14:textId="77777777" w:rsidR="00CA0BBB" w:rsidRPr="00033A2A" w:rsidRDefault="00CA0BBB"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0</w:t>
            </w:r>
          </w:p>
        </w:tc>
        <w:tc>
          <w:tcPr>
            <w:tcW w:w="1984" w:type="dxa"/>
            <w:vAlign w:val="center"/>
          </w:tcPr>
          <w:p w14:paraId="08D97057" w14:textId="77777777" w:rsidR="00CA0BBB" w:rsidRPr="00033A2A" w:rsidRDefault="00033A2A"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1</w:t>
            </w:r>
          </w:p>
        </w:tc>
        <w:tc>
          <w:tcPr>
            <w:tcW w:w="1843" w:type="dxa"/>
            <w:vAlign w:val="center"/>
          </w:tcPr>
          <w:p w14:paraId="18B777CC" w14:textId="77777777" w:rsidR="00CA0BBB" w:rsidRPr="00033A2A" w:rsidRDefault="00033A2A" w:rsidP="00CA0BBB">
            <w:pPr>
              <w:pStyle w:val="VDWCtabletext"/>
              <w:spacing w:before="40" w:after="40"/>
              <w:cnfStyle w:val="000000000000" w:firstRow="0" w:lastRow="0" w:firstColumn="0" w:lastColumn="0" w:oddVBand="0" w:evenVBand="0" w:oddHBand="0" w:evenHBand="0" w:firstRowFirstColumn="0" w:firstRowLastColumn="0" w:lastRowFirstColumn="0" w:lastRowLastColumn="0"/>
              <w:rPr>
                <w:b/>
                <w:bCs/>
              </w:rPr>
            </w:pPr>
            <w:r w:rsidRPr="00033A2A">
              <w:rPr>
                <w:b/>
                <w:bCs/>
              </w:rPr>
              <w:t>1</w:t>
            </w:r>
          </w:p>
        </w:tc>
      </w:tr>
      <w:tr w:rsidR="00CA0BBB" w14:paraId="170945AA" w14:textId="77777777" w:rsidTr="00CA0B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E61D9BB" w14:textId="77777777" w:rsidR="00CA0BBB" w:rsidRDefault="00CA0BBB" w:rsidP="00CA0BBB">
            <w:pPr>
              <w:pStyle w:val="VDWCtabletext"/>
            </w:pPr>
            <w:r>
              <w:t>Total</w:t>
            </w:r>
          </w:p>
        </w:tc>
        <w:tc>
          <w:tcPr>
            <w:tcW w:w="2127" w:type="dxa"/>
          </w:tcPr>
          <w:p w14:paraId="5AEA9201" w14:textId="77777777" w:rsidR="00CA0BBB" w:rsidRDefault="00CA0BBB" w:rsidP="00CA0BBB">
            <w:pPr>
              <w:pStyle w:val="VDWCtabletext"/>
              <w:cnfStyle w:val="010000000000" w:firstRow="0" w:lastRow="1" w:firstColumn="0" w:lastColumn="0" w:oddVBand="0" w:evenVBand="0" w:oddHBand="0" w:evenHBand="0" w:firstRowFirstColumn="0" w:firstRowLastColumn="0" w:lastRowFirstColumn="0" w:lastRowLastColumn="0"/>
            </w:pPr>
            <w:r w:rsidRPr="4954B6C0">
              <w:t xml:space="preserve">Total employees </w:t>
            </w:r>
          </w:p>
        </w:tc>
        <w:tc>
          <w:tcPr>
            <w:tcW w:w="1276" w:type="dxa"/>
            <w:vAlign w:val="center"/>
          </w:tcPr>
          <w:p w14:paraId="73F01D9B" w14:textId="77777777" w:rsidR="00CA0BBB" w:rsidRDefault="00CA0BBB" w:rsidP="00CA0BBB">
            <w:pPr>
              <w:pStyle w:val="VDWCtabletext"/>
              <w:cnfStyle w:val="010000000000" w:firstRow="0" w:lastRow="1" w:firstColumn="0" w:lastColumn="0" w:oddVBand="0" w:evenVBand="0" w:oddHBand="0" w:evenHBand="0" w:firstRowFirstColumn="0" w:firstRowLastColumn="0" w:lastRowFirstColumn="0" w:lastRowLastColumn="0"/>
            </w:pPr>
            <w:r w:rsidRPr="03429C09">
              <w:t>26</w:t>
            </w:r>
          </w:p>
        </w:tc>
        <w:tc>
          <w:tcPr>
            <w:tcW w:w="992" w:type="dxa"/>
            <w:vAlign w:val="center"/>
          </w:tcPr>
          <w:p w14:paraId="5DACBD11" w14:textId="77777777" w:rsidR="00CA0BBB" w:rsidRDefault="00CA0BBB" w:rsidP="00CA0BBB">
            <w:pPr>
              <w:pStyle w:val="VDWCtabletext"/>
              <w:cnfStyle w:val="010000000000" w:firstRow="0" w:lastRow="1" w:firstColumn="0" w:lastColumn="0" w:oddVBand="0" w:evenVBand="0" w:oddHBand="0" w:evenHBand="0" w:firstRowFirstColumn="0" w:firstRowLastColumn="0" w:lastRowFirstColumn="0" w:lastRowLastColumn="0"/>
            </w:pPr>
            <w:r w:rsidRPr="03429C09">
              <w:t>24.</w:t>
            </w:r>
            <w:r>
              <w:t>4</w:t>
            </w:r>
          </w:p>
        </w:tc>
        <w:tc>
          <w:tcPr>
            <w:tcW w:w="1276" w:type="dxa"/>
          </w:tcPr>
          <w:p w14:paraId="46DE1575" w14:textId="77777777" w:rsidR="00CA0BBB" w:rsidRDefault="00CA0BBB" w:rsidP="00CA0BBB">
            <w:pPr>
              <w:pStyle w:val="VDWCtabletext"/>
              <w:cnfStyle w:val="010000000000" w:firstRow="0" w:lastRow="1" w:firstColumn="0" w:lastColumn="0" w:oddVBand="0" w:evenVBand="0" w:oddHBand="0" w:evenHBand="0" w:firstRowFirstColumn="0" w:firstRowLastColumn="0" w:lastRowFirstColumn="0" w:lastRowLastColumn="0"/>
            </w:pPr>
          </w:p>
        </w:tc>
        <w:tc>
          <w:tcPr>
            <w:tcW w:w="1417" w:type="dxa"/>
          </w:tcPr>
          <w:p w14:paraId="50EA1301" w14:textId="77777777" w:rsidR="00CA0BBB" w:rsidRDefault="00CA0BBB" w:rsidP="00CA0BBB">
            <w:pPr>
              <w:pStyle w:val="VDWCtabletext"/>
              <w:cnfStyle w:val="010000000000" w:firstRow="0" w:lastRow="1" w:firstColumn="0" w:lastColumn="0" w:oddVBand="0" w:evenVBand="0" w:oddHBand="0" w:evenHBand="0" w:firstRowFirstColumn="0" w:firstRowLastColumn="0" w:lastRowFirstColumn="0" w:lastRowLastColumn="0"/>
            </w:pPr>
          </w:p>
        </w:tc>
        <w:tc>
          <w:tcPr>
            <w:tcW w:w="1276" w:type="dxa"/>
          </w:tcPr>
          <w:p w14:paraId="3EE7DD9D" w14:textId="77777777" w:rsidR="00CA0BBB" w:rsidRDefault="00CA0BBB" w:rsidP="00CA0BBB">
            <w:pPr>
              <w:pStyle w:val="VDWCtabletext"/>
              <w:cnfStyle w:val="010000000000" w:firstRow="0" w:lastRow="1" w:firstColumn="0" w:lastColumn="0" w:oddVBand="0" w:evenVBand="0" w:oddHBand="0" w:evenHBand="0" w:firstRowFirstColumn="0" w:firstRowLastColumn="0" w:lastRowFirstColumn="0" w:lastRowLastColumn="0"/>
            </w:pPr>
          </w:p>
        </w:tc>
        <w:tc>
          <w:tcPr>
            <w:tcW w:w="1984" w:type="dxa"/>
            <w:vAlign w:val="center"/>
          </w:tcPr>
          <w:p w14:paraId="602D981D" w14:textId="77777777" w:rsidR="00CA0BBB" w:rsidRDefault="00033A2A" w:rsidP="00CA0BBB">
            <w:pPr>
              <w:pStyle w:val="VDWCtabletext"/>
              <w:cnfStyle w:val="010000000000" w:firstRow="0" w:lastRow="1" w:firstColumn="0" w:lastColumn="0" w:oddVBand="0" w:evenVBand="0" w:oddHBand="0" w:evenHBand="0" w:firstRowFirstColumn="0" w:firstRowLastColumn="0" w:lastRowFirstColumn="0" w:lastRowLastColumn="0"/>
            </w:pPr>
            <w:r>
              <w:t>26</w:t>
            </w:r>
            <w:r w:rsidR="00CA0BBB" w:rsidRPr="03429C09">
              <w:t xml:space="preserve"> </w:t>
            </w:r>
          </w:p>
        </w:tc>
        <w:tc>
          <w:tcPr>
            <w:tcW w:w="1843" w:type="dxa"/>
            <w:vAlign w:val="center"/>
          </w:tcPr>
          <w:p w14:paraId="503186B2" w14:textId="77777777" w:rsidR="00CA0BBB" w:rsidRDefault="00033A2A" w:rsidP="00CA0BBB">
            <w:pPr>
              <w:pStyle w:val="VDWCtabletext"/>
              <w:cnfStyle w:val="010000000000" w:firstRow="0" w:lastRow="1" w:firstColumn="0" w:lastColumn="0" w:oddVBand="0" w:evenVBand="0" w:oddHBand="0" w:evenHBand="0" w:firstRowFirstColumn="0" w:firstRowLastColumn="0" w:lastRowFirstColumn="0" w:lastRowLastColumn="0"/>
            </w:pPr>
            <w:r>
              <w:t>24.4</w:t>
            </w:r>
          </w:p>
        </w:tc>
      </w:tr>
    </w:tbl>
    <w:p w14:paraId="59C24CEB" w14:textId="77777777" w:rsidR="00AA7A88" w:rsidRDefault="00AA7A88" w:rsidP="00AA7A88">
      <w:pPr>
        <w:pStyle w:val="VDWCbody"/>
      </w:pPr>
    </w:p>
    <w:p w14:paraId="0E0DBC20" w14:textId="77777777" w:rsidR="00AA7A88" w:rsidRDefault="00AA7A88" w:rsidP="00AA7A88">
      <w:pPr>
        <w:pStyle w:val="VDWCbody"/>
        <w:sectPr w:rsidR="00AA7A88" w:rsidSect="00CA0BBB">
          <w:pgSz w:w="16838" w:h="11906" w:orient="landscape"/>
          <w:pgMar w:top="912" w:right="1134" w:bottom="1057" w:left="1701" w:header="454" w:footer="510" w:gutter="0"/>
          <w:cols w:space="720"/>
          <w:docGrid w:linePitch="360"/>
        </w:sectPr>
      </w:pPr>
    </w:p>
    <w:p w14:paraId="3FF6C88E" w14:textId="77777777" w:rsidR="00AA7A88" w:rsidRDefault="006F034C" w:rsidP="00AA7A88">
      <w:pPr>
        <w:pStyle w:val="VDWCbody"/>
      </w:pPr>
      <w:r w:rsidRPr="006F034C">
        <w:lastRenderedPageBreak/>
        <w:t>The following table shows the annualised total salary for the Commission’s senior employees (by $20,000 bands, for executives and other senior non-executive staff).</w:t>
      </w:r>
    </w:p>
    <w:p w14:paraId="7978BA83" w14:textId="77777777" w:rsidR="006F034C" w:rsidRDefault="006F034C" w:rsidP="006F034C">
      <w:pPr>
        <w:pStyle w:val="VDWCtablecaption"/>
      </w:pPr>
      <w:bookmarkStart w:id="108" w:name="_Ref113472259"/>
      <w:r>
        <w:t xml:space="preserve">Table </w:t>
      </w:r>
      <w:fldSimple w:instr=" SEQ Table \* ARABIC ">
        <w:r w:rsidR="000C66A7">
          <w:rPr>
            <w:noProof/>
          </w:rPr>
          <w:t>7</w:t>
        </w:r>
      </w:fldSimple>
      <w:r>
        <w:t xml:space="preserve">: </w:t>
      </w:r>
      <w:r w:rsidRPr="00E44753">
        <w:t>Annualised total salary of senior employees</w:t>
      </w:r>
      <w:bookmarkEnd w:id="108"/>
    </w:p>
    <w:tbl>
      <w:tblPr>
        <w:tblStyle w:val="Tealtable"/>
        <w:tblW w:w="9351" w:type="dxa"/>
        <w:tblInd w:w="5" w:type="dxa"/>
        <w:tblLook w:val="06E0" w:firstRow="1" w:lastRow="1" w:firstColumn="1" w:lastColumn="0" w:noHBand="1" w:noVBand="1"/>
      </w:tblPr>
      <w:tblGrid>
        <w:gridCol w:w="5098"/>
        <w:gridCol w:w="2694"/>
        <w:gridCol w:w="1559"/>
      </w:tblGrid>
      <w:tr w:rsidR="006F034C" w:rsidRPr="006F034C" w14:paraId="485A9B25" w14:textId="77777777" w:rsidTr="006F0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7982602" w14:textId="77777777" w:rsidR="006F034C" w:rsidRPr="006F034C" w:rsidRDefault="006F034C" w:rsidP="005B2A4F">
            <w:pPr>
              <w:pStyle w:val="VDWCtablecolhead"/>
              <w:rPr>
                <w:lang w:val="en-AU"/>
              </w:rPr>
            </w:pPr>
            <w:r w:rsidRPr="006F034C">
              <w:rPr>
                <w:lang w:val="en-AU"/>
              </w:rPr>
              <w:t>Income band (full-time annualised salary)</w:t>
            </w:r>
          </w:p>
        </w:tc>
        <w:tc>
          <w:tcPr>
            <w:tcW w:w="2694" w:type="dxa"/>
          </w:tcPr>
          <w:p w14:paraId="12F6DC4B" w14:textId="77777777" w:rsidR="006F034C" w:rsidRPr="006F034C" w:rsidRDefault="006F034C"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6F034C">
              <w:rPr>
                <w:lang w:val="en-AU"/>
              </w:rPr>
              <w:t>Executive officers</w:t>
            </w:r>
          </w:p>
        </w:tc>
        <w:tc>
          <w:tcPr>
            <w:tcW w:w="1559" w:type="dxa"/>
          </w:tcPr>
          <w:p w14:paraId="236DDA40" w14:textId="77777777" w:rsidR="006F034C" w:rsidRPr="006F034C" w:rsidRDefault="006F034C"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6F034C">
              <w:rPr>
                <w:lang w:val="en-AU"/>
              </w:rPr>
              <w:t>STS</w:t>
            </w:r>
          </w:p>
        </w:tc>
      </w:tr>
      <w:tr w:rsidR="006F034C" w:rsidRPr="006F034C" w14:paraId="01B8885E" w14:textId="77777777" w:rsidTr="006F034C">
        <w:tc>
          <w:tcPr>
            <w:cnfStyle w:val="001000000000" w:firstRow="0" w:lastRow="0" w:firstColumn="1" w:lastColumn="0" w:oddVBand="0" w:evenVBand="0" w:oddHBand="0" w:evenHBand="0" w:firstRowFirstColumn="0" w:firstRowLastColumn="0" w:lastRowFirstColumn="0" w:lastRowLastColumn="0"/>
            <w:tcW w:w="5098" w:type="dxa"/>
          </w:tcPr>
          <w:p w14:paraId="56FEC8BC" w14:textId="77777777" w:rsidR="006F034C" w:rsidRPr="006F034C" w:rsidRDefault="006F034C" w:rsidP="005B2A4F">
            <w:pPr>
              <w:pStyle w:val="VDWCtabletext"/>
              <w:rPr>
                <w:color w:val="4472C4" w:themeColor="accent1"/>
                <w:lang w:val="en-AU"/>
              </w:rPr>
            </w:pPr>
            <w:r w:rsidRPr="006F034C">
              <w:rPr>
                <w:lang w:val="en-AU"/>
              </w:rPr>
              <w:t>$200,000 to $2</w:t>
            </w:r>
            <w:r>
              <w:rPr>
                <w:lang w:val="en-AU"/>
              </w:rPr>
              <w:t>1</w:t>
            </w:r>
            <w:r w:rsidRPr="006F034C">
              <w:rPr>
                <w:lang w:val="en-AU"/>
              </w:rPr>
              <w:t>9,000</w:t>
            </w:r>
          </w:p>
        </w:tc>
        <w:tc>
          <w:tcPr>
            <w:tcW w:w="2694" w:type="dxa"/>
          </w:tcPr>
          <w:p w14:paraId="0767BC87" w14:textId="77777777" w:rsidR="006F034C" w:rsidRPr="006F034C" w:rsidRDefault="006F034C" w:rsidP="005B2A4F">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6F034C">
              <w:rPr>
                <w:lang w:val="en-AU"/>
              </w:rPr>
              <w:t>1</w:t>
            </w:r>
          </w:p>
        </w:tc>
        <w:tc>
          <w:tcPr>
            <w:tcW w:w="1559" w:type="dxa"/>
          </w:tcPr>
          <w:p w14:paraId="31B82D8F" w14:textId="77777777" w:rsidR="006F034C" w:rsidRPr="006F034C" w:rsidRDefault="006F034C" w:rsidP="005B2A4F">
            <w:pPr>
              <w:pStyle w:val="VDWCtabletext"/>
              <w:cnfStyle w:val="000000000000" w:firstRow="0" w:lastRow="0" w:firstColumn="0" w:lastColumn="0" w:oddVBand="0" w:evenVBand="0" w:oddHBand="0" w:evenHBand="0" w:firstRowFirstColumn="0" w:firstRowLastColumn="0" w:lastRowFirstColumn="0" w:lastRowLastColumn="0"/>
              <w:rPr>
                <w:color w:val="4472C4" w:themeColor="accent1"/>
                <w:lang w:val="en-AU"/>
              </w:rPr>
            </w:pPr>
            <w:r w:rsidRPr="006F034C">
              <w:rPr>
                <w:lang w:val="en-AU"/>
              </w:rPr>
              <w:t>Nil</w:t>
            </w:r>
          </w:p>
        </w:tc>
      </w:tr>
      <w:tr w:rsidR="006F034C" w:rsidRPr="006F034C" w14:paraId="51A10FB1" w14:textId="77777777" w:rsidTr="006F034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F542138" w14:textId="77777777" w:rsidR="006F034C" w:rsidRPr="006F034C" w:rsidRDefault="006F034C" w:rsidP="005B2A4F">
            <w:pPr>
              <w:pStyle w:val="VDWCtabletext"/>
              <w:rPr>
                <w:color w:val="4472C4" w:themeColor="accent1"/>
                <w:lang w:val="en-AU"/>
              </w:rPr>
            </w:pPr>
            <w:r w:rsidRPr="006F034C">
              <w:rPr>
                <w:lang w:val="en-AU"/>
              </w:rPr>
              <w:t>Total</w:t>
            </w:r>
          </w:p>
        </w:tc>
        <w:tc>
          <w:tcPr>
            <w:tcW w:w="2694" w:type="dxa"/>
          </w:tcPr>
          <w:p w14:paraId="798B151E" w14:textId="77777777" w:rsidR="006F034C" w:rsidRPr="006F034C" w:rsidRDefault="006F034C" w:rsidP="005B2A4F">
            <w:pPr>
              <w:pStyle w:val="VDWCtabletext"/>
              <w:cnfStyle w:val="010000000000" w:firstRow="0" w:lastRow="1" w:firstColumn="0" w:lastColumn="0" w:oddVBand="0" w:evenVBand="0" w:oddHBand="0" w:evenHBand="0" w:firstRowFirstColumn="0" w:firstRowLastColumn="0" w:lastRowFirstColumn="0" w:lastRowLastColumn="0"/>
              <w:rPr>
                <w:color w:val="4472C4" w:themeColor="accent1"/>
                <w:lang w:val="en-AU"/>
              </w:rPr>
            </w:pPr>
            <w:r w:rsidRPr="006F034C">
              <w:rPr>
                <w:lang w:val="en-AU"/>
              </w:rPr>
              <w:t>1</w:t>
            </w:r>
          </w:p>
        </w:tc>
        <w:tc>
          <w:tcPr>
            <w:tcW w:w="1559" w:type="dxa"/>
          </w:tcPr>
          <w:p w14:paraId="67B62472" w14:textId="77777777" w:rsidR="006F034C" w:rsidRPr="006F034C" w:rsidRDefault="006F034C" w:rsidP="005B2A4F">
            <w:pPr>
              <w:pStyle w:val="VDWCtabletext"/>
              <w:cnfStyle w:val="010000000000" w:firstRow="0" w:lastRow="1" w:firstColumn="0" w:lastColumn="0" w:oddVBand="0" w:evenVBand="0" w:oddHBand="0" w:evenHBand="0" w:firstRowFirstColumn="0" w:firstRowLastColumn="0" w:lastRowFirstColumn="0" w:lastRowLastColumn="0"/>
              <w:rPr>
                <w:color w:val="4472C4" w:themeColor="accent1"/>
                <w:lang w:val="en-AU"/>
              </w:rPr>
            </w:pPr>
            <w:r w:rsidRPr="006F034C">
              <w:rPr>
                <w:lang w:val="en-AU"/>
              </w:rPr>
              <w:t>Nil</w:t>
            </w:r>
          </w:p>
        </w:tc>
      </w:tr>
    </w:tbl>
    <w:p w14:paraId="2AE3D0D2" w14:textId="77777777" w:rsidR="005E19F8" w:rsidRDefault="005E19F8">
      <w:pPr>
        <w:rPr>
          <w:rFonts w:ascii="Arial" w:eastAsia="Times" w:hAnsi="Arial"/>
        </w:rPr>
      </w:pPr>
      <w:r>
        <w:br w:type="page"/>
      </w:r>
    </w:p>
    <w:p w14:paraId="00CEC1C3" w14:textId="77777777" w:rsidR="005E19F8" w:rsidRPr="005E19F8" w:rsidRDefault="005E19F8" w:rsidP="005E19F8">
      <w:pPr>
        <w:pStyle w:val="Heading1"/>
      </w:pPr>
      <w:bookmarkStart w:id="109" w:name="_Toc113538446"/>
      <w:r>
        <w:lastRenderedPageBreak/>
        <w:t>Appendix 3: Scheme safety and compliance, and registration data</w:t>
      </w:r>
      <w:bookmarkEnd w:id="109"/>
    </w:p>
    <w:p w14:paraId="16EC1588" w14:textId="77777777" w:rsidR="00F2667B" w:rsidRPr="00C579BA" w:rsidRDefault="00F2667B" w:rsidP="00C74A65">
      <w:pPr>
        <w:pStyle w:val="Heading2notinTOC"/>
      </w:pPr>
      <w:bookmarkStart w:id="110" w:name="_Toc109339380"/>
      <w:r w:rsidRPr="00C579BA">
        <w:t>Registration</w:t>
      </w:r>
      <w:r>
        <w:t xml:space="preserve"> applications</w:t>
      </w:r>
      <w:bookmarkEnd w:id="110"/>
      <w:r>
        <w:t>: 1 July to 30 June 2022</w:t>
      </w:r>
    </w:p>
    <w:p w14:paraId="7A02C504" w14:textId="77777777" w:rsidR="00F2667B" w:rsidRDefault="00F2667B" w:rsidP="00F2667B">
      <w:pPr>
        <w:pStyle w:val="VDWCtablecaption"/>
      </w:pPr>
      <w:r>
        <w:t xml:space="preserve">Table </w:t>
      </w:r>
      <w:fldSimple w:instr=" SEQ Table \* ARABIC ">
        <w:r w:rsidR="000C66A7">
          <w:rPr>
            <w:noProof/>
          </w:rPr>
          <w:t>8</w:t>
        </w:r>
      </w:fldSimple>
      <w:r>
        <w:t xml:space="preserve">: </w:t>
      </w:r>
      <w:r w:rsidRPr="000C33F8">
        <w:t>Applications by status</w:t>
      </w:r>
    </w:p>
    <w:tbl>
      <w:tblPr>
        <w:tblStyle w:val="Tealtable"/>
        <w:tblW w:w="9140" w:type="dxa"/>
        <w:tblInd w:w="0" w:type="dxa"/>
        <w:tblLook w:val="06E0" w:firstRow="1" w:lastRow="1" w:firstColumn="1" w:lastColumn="0" w:noHBand="1" w:noVBand="1"/>
      </w:tblPr>
      <w:tblGrid>
        <w:gridCol w:w="4111"/>
        <w:gridCol w:w="3260"/>
        <w:gridCol w:w="1769"/>
      </w:tblGrid>
      <w:tr w:rsidR="00F2667B" w:rsidRPr="004B61E1" w14:paraId="5D47F6D0" w14:textId="77777777" w:rsidTr="005B2A4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74D2226" w14:textId="77777777" w:rsidR="00F2667B" w:rsidRPr="004B61E1" w:rsidRDefault="00F2667B" w:rsidP="005B2A4F">
            <w:pPr>
              <w:pStyle w:val="VDWCtablecolhead"/>
              <w:rPr>
                <w:lang w:val="en-AU"/>
              </w:rPr>
            </w:pPr>
            <w:r w:rsidRPr="004B61E1">
              <w:rPr>
                <w:lang w:val="en-AU"/>
              </w:rPr>
              <w:t>Application status</w:t>
            </w:r>
          </w:p>
        </w:tc>
        <w:tc>
          <w:tcPr>
            <w:tcW w:w="3260" w:type="dxa"/>
            <w:noWrap/>
            <w:hideMark/>
          </w:tcPr>
          <w:p w14:paraId="4523FF6B" w14:textId="77777777" w:rsidR="00F2667B" w:rsidRPr="004B61E1" w:rsidRDefault="00F2667B"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4B61E1">
              <w:rPr>
                <w:lang w:val="en-AU"/>
              </w:rPr>
              <w:t>Number of applications</w:t>
            </w:r>
          </w:p>
        </w:tc>
        <w:tc>
          <w:tcPr>
            <w:tcW w:w="1769" w:type="dxa"/>
            <w:noWrap/>
            <w:hideMark/>
          </w:tcPr>
          <w:p w14:paraId="110A9021" w14:textId="77777777" w:rsidR="00F2667B" w:rsidRPr="004B61E1" w:rsidRDefault="00F2667B"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Pr>
                <w:lang w:val="en-AU"/>
              </w:rPr>
              <w:t>Per cent</w:t>
            </w:r>
          </w:p>
        </w:tc>
      </w:tr>
      <w:tr w:rsidR="00F2667B" w:rsidRPr="004B61E1" w14:paraId="4585BAA4"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CD46593" w14:textId="77777777" w:rsidR="00F2667B" w:rsidRPr="004B61E1" w:rsidRDefault="00F2667B" w:rsidP="00C74A65">
            <w:pPr>
              <w:pStyle w:val="VDWCtabletext"/>
              <w:spacing w:before="20" w:after="20"/>
              <w:rPr>
                <w:lang w:val="en-AU"/>
              </w:rPr>
            </w:pPr>
            <w:r w:rsidRPr="004B61E1">
              <w:rPr>
                <w:lang w:val="en-AU"/>
              </w:rPr>
              <w:t>Registration granted</w:t>
            </w:r>
          </w:p>
        </w:tc>
        <w:tc>
          <w:tcPr>
            <w:tcW w:w="3260" w:type="dxa"/>
            <w:noWrap/>
            <w:hideMark/>
          </w:tcPr>
          <w:p w14:paraId="6B499456"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Pr>
                <w:lang w:val="en-AU"/>
              </w:rPr>
              <w:t>400</w:t>
            </w:r>
          </w:p>
        </w:tc>
        <w:tc>
          <w:tcPr>
            <w:tcW w:w="1769" w:type="dxa"/>
            <w:noWrap/>
            <w:hideMark/>
          </w:tcPr>
          <w:p w14:paraId="00CCA294"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Pr>
                <w:lang w:val="en-AU"/>
              </w:rPr>
              <w:t>65.6%</w:t>
            </w:r>
          </w:p>
        </w:tc>
      </w:tr>
      <w:tr w:rsidR="00F2667B" w:rsidRPr="004B61E1" w14:paraId="3AA6ACA3"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6560C3B" w14:textId="77777777" w:rsidR="00F2667B" w:rsidRPr="004B61E1" w:rsidRDefault="00F2667B" w:rsidP="00C74A65">
            <w:pPr>
              <w:pStyle w:val="VDWCtabletext"/>
              <w:spacing w:before="20" w:after="20"/>
              <w:rPr>
                <w:lang w:val="en-AU"/>
              </w:rPr>
            </w:pPr>
            <w:r w:rsidRPr="004B61E1">
              <w:rPr>
                <w:lang w:val="en-AU"/>
              </w:rPr>
              <w:t>Withdrawn under section 153(5)</w:t>
            </w:r>
          </w:p>
        </w:tc>
        <w:tc>
          <w:tcPr>
            <w:tcW w:w="3260" w:type="dxa"/>
            <w:noWrap/>
            <w:hideMark/>
          </w:tcPr>
          <w:p w14:paraId="1E2012E5"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Pr>
                <w:lang w:val="en-AU"/>
              </w:rPr>
              <w:t>87</w:t>
            </w:r>
          </w:p>
        </w:tc>
        <w:tc>
          <w:tcPr>
            <w:tcW w:w="1769" w:type="dxa"/>
            <w:noWrap/>
            <w:hideMark/>
          </w:tcPr>
          <w:p w14:paraId="4F819E67"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Pr>
                <w:lang w:val="en-AU"/>
              </w:rPr>
              <w:t>14</w:t>
            </w:r>
            <w:r w:rsidRPr="004B61E1">
              <w:rPr>
                <w:lang w:val="en-AU"/>
              </w:rPr>
              <w:t>.</w:t>
            </w:r>
            <w:r>
              <w:rPr>
                <w:lang w:val="en-AU"/>
              </w:rPr>
              <w:t>3</w:t>
            </w:r>
            <w:r w:rsidRPr="004B61E1">
              <w:rPr>
                <w:lang w:val="en-AU"/>
              </w:rPr>
              <w:t>%</w:t>
            </w:r>
          </w:p>
        </w:tc>
      </w:tr>
      <w:tr w:rsidR="00F2667B" w:rsidRPr="004B61E1" w14:paraId="642F7FAA"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739AD2D" w14:textId="77777777" w:rsidR="00F2667B" w:rsidRPr="004B61E1" w:rsidRDefault="00F2667B" w:rsidP="00C74A65">
            <w:pPr>
              <w:pStyle w:val="VDWCtabletext"/>
              <w:spacing w:before="20" w:after="20"/>
              <w:rPr>
                <w:lang w:val="en-AU"/>
              </w:rPr>
            </w:pPr>
            <w:r w:rsidRPr="004B61E1">
              <w:rPr>
                <w:lang w:val="en-AU"/>
              </w:rPr>
              <w:t>Withdrawn by applicant</w:t>
            </w:r>
          </w:p>
        </w:tc>
        <w:tc>
          <w:tcPr>
            <w:tcW w:w="3260" w:type="dxa"/>
            <w:noWrap/>
            <w:hideMark/>
          </w:tcPr>
          <w:p w14:paraId="6AB56785"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Pr>
                <w:lang w:val="en-AU"/>
              </w:rPr>
              <w:t>75</w:t>
            </w:r>
          </w:p>
        </w:tc>
        <w:tc>
          <w:tcPr>
            <w:tcW w:w="1769" w:type="dxa"/>
            <w:noWrap/>
            <w:hideMark/>
          </w:tcPr>
          <w:p w14:paraId="4C5140CB"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sidRPr="004B61E1">
              <w:rPr>
                <w:lang w:val="en-AU"/>
              </w:rPr>
              <w:t>1</w:t>
            </w:r>
            <w:r>
              <w:rPr>
                <w:lang w:val="en-AU"/>
              </w:rPr>
              <w:t>2</w:t>
            </w:r>
            <w:r w:rsidRPr="004B61E1">
              <w:rPr>
                <w:lang w:val="en-AU"/>
              </w:rPr>
              <w:t>.</w:t>
            </w:r>
            <w:r>
              <w:rPr>
                <w:lang w:val="en-AU"/>
              </w:rPr>
              <w:t>3</w:t>
            </w:r>
            <w:r w:rsidRPr="004B61E1">
              <w:rPr>
                <w:lang w:val="en-AU"/>
              </w:rPr>
              <w:t>%</w:t>
            </w:r>
          </w:p>
        </w:tc>
      </w:tr>
      <w:tr w:rsidR="00F2667B" w:rsidRPr="004B61E1" w14:paraId="0BFD4203"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tcPr>
          <w:p w14:paraId="0D418762" w14:textId="77777777" w:rsidR="00F2667B" w:rsidRPr="004B61E1" w:rsidRDefault="00F2667B" w:rsidP="00C74A65">
            <w:pPr>
              <w:pStyle w:val="VDWCtabletext"/>
              <w:spacing w:before="20" w:after="20"/>
              <w:rPr>
                <w:lang w:val="en-AU"/>
              </w:rPr>
            </w:pPr>
            <w:r w:rsidRPr="004B61E1">
              <w:rPr>
                <w:lang w:val="en-AU"/>
              </w:rPr>
              <w:t>Application remains open</w:t>
            </w:r>
          </w:p>
        </w:tc>
        <w:tc>
          <w:tcPr>
            <w:tcW w:w="3260" w:type="dxa"/>
            <w:noWrap/>
          </w:tcPr>
          <w:p w14:paraId="25F38049"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Pr>
                <w:lang w:val="en-AU"/>
              </w:rPr>
              <w:t>48</w:t>
            </w:r>
          </w:p>
        </w:tc>
        <w:tc>
          <w:tcPr>
            <w:tcW w:w="1769" w:type="dxa"/>
            <w:noWrap/>
          </w:tcPr>
          <w:p w14:paraId="098D4784"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Pr>
                <w:lang w:val="en-AU"/>
              </w:rPr>
              <w:t>7.9%</w:t>
            </w:r>
          </w:p>
        </w:tc>
      </w:tr>
      <w:tr w:rsidR="00F2667B" w:rsidRPr="004B61E1" w14:paraId="1F1F6DBC" w14:textId="77777777" w:rsidTr="005B2A4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tcPr>
          <w:p w14:paraId="0DDA2344" w14:textId="77777777" w:rsidR="00F2667B" w:rsidRPr="004B61E1" w:rsidRDefault="00F2667B" w:rsidP="005B2A4F">
            <w:pPr>
              <w:pStyle w:val="VDWCtabletext"/>
              <w:rPr>
                <w:lang w:val="en-AU"/>
              </w:rPr>
            </w:pPr>
            <w:r w:rsidRPr="004B61E1">
              <w:rPr>
                <w:lang w:val="en-AU"/>
              </w:rPr>
              <w:t>Total applications received</w:t>
            </w:r>
          </w:p>
        </w:tc>
        <w:tc>
          <w:tcPr>
            <w:tcW w:w="3260" w:type="dxa"/>
            <w:noWrap/>
          </w:tcPr>
          <w:p w14:paraId="0487A7B2" w14:textId="77777777" w:rsidR="00F2667B" w:rsidRPr="004B61E1" w:rsidRDefault="00F2667B" w:rsidP="005B2A4F">
            <w:pPr>
              <w:pStyle w:val="VDWCtabletext"/>
              <w:cnfStyle w:val="010000000000" w:firstRow="0" w:lastRow="1" w:firstColumn="0" w:lastColumn="0" w:oddVBand="0" w:evenVBand="0" w:oddHBand="0" w:evenHBand="0" w:firstRowFirstColumn="0" w:firstRowLastColumn="0" w:lastRowFirstColumn="0" w:lastRowLastColumn="0"/>
              <w:rPr>
                <w:lang w:val="en-AU"/>
              </w:rPr>
            </w:pPr>
            <w:r>
              <w:rPr>
                <w:lang w:val="en-AU"/>
              </w:rPr>
              <w:t>610</w:t>
            </w:r>
          </w:p>
        </w:tc>
        <w:tc>
          <w:tcPr>
            <w:tcW w:w="1769" w:type="dxa"/>
            <w:noWrap/>
          </w:tcPr>
          <w:p w14:paraId="63390FC9" w14:textId="77777777" w:rsidR="00F2667B" w:rsidRPr="004B61E1" w:rsidRDefault="00F2667B" w:rsidP="005B2A4F">
            <w:pPr>
              <w:pStyle w:val="VDWCtabletext"/>
              <w:cnfStyle w:val="010000000000" w:firstRow="0" w:lastRow="1" w:firstColumn="0" w:lastColumn="0" w:oddVBand="0" w:evenVBand="0" w:oddHBand="0" w:evenHBand="0" w:firstRowFirstColumn="0" w:firstRowLastColumn="0" w:lastRowFirstColumn="0" w:lastRowLastColumn="0"/>
              <w:rPr>
                <w:lang w:val="en-AU"/>
              </w:rPr>
            </w:pPr>
            <w:r>
              <w:rPr>
                <w:lang w:val="en-AU"/>
              </w:rPr>
              <w:t>100.0%</w:t>
            </w:r>
          </w:p>
        </w:tc>
      </w:tr>
    </w:tbl>
    <w:p w14:paraId="13C1855D" w14:textId="77777777" w:rsidR="00F2667B" w:rsidRDefault="00F2667B" w:rsidP="00F2667B">
      <w:pPr>
        <w:pStyle w:val="VDWCtablecaption"/>
      </w:pPr>
      <w:r>
        <w:t xml:space="preserve">Table </w:t>
      </w:r>
      <w:fldSimple w:instr=" SEQ Table \* ARABIC ">
        <w:r w:rsidR="000C66A7">
          <w:rPr>
            <w:noProof/>
          </w:rPr>
          <w:t>9</w:t>
        </w:r>
      </w:fldSimple>
      <w:r>
        <w:t>: Applications by division</w:t>
      </w:r>
    </w:p>
    <w:tbl>
      <w:tblPr>
        <w:tblStyle w:val="Tealtable"/>
        <w:tblW w:w="9140" w:type="dxa"/>
        <w:tblInd w:w="0" w:type="dxa"/>
        <w:tblLook w:val="06E0" w:firstRow="1" w:lastRow="1" w:firstColumn="1" w:lastColumn="0" w:noHBand="1" w:noVBand="1"/>
      </w:tblPr>
      <w:tblGrid>
        <w:gridCol w:w="4111"/>
        <w:gridCol w:w="3260"/>
        <w:gridCol w:w="1769"/>
      </w:tblGrid>
      <w:tr w:rsidR="00F2667B" w:rsidRPr="004B61E1" w14:paraId="7E2CFF54" w14:textId="77777777" w:rsidTr="005B2A4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25FFE1" w14:textId="77777777" w:rsidR="00F2667B" w:rsidRPr="004B61E1" w:rsidRDefault="00F2667B" w:rsidP="005B2A4F">
            <w:pPr>
              <w:pStyle w:val="VDWCtablecolhead"/>
              <w:rPr>
                <w:lang w:val="en-AU"/>
              </w:rPr>
            </w:pPr>
            <w:r w:rsidRPr="004B61E1">
              <w:rPr>
                <w:lang w:val="en-AU"/>
              </w:rPr>
              <w:t>Division</w:t>
            </w:r>
          </w:p>
        </w:tc>
        <w:tc>
          <w:tcPr>
            <w:tcW w:w="3260" w:type="dxa"/>
            <w:noWrap/>
            <w:hideMark/>
          </w:tcPr>
          <w:p w14:paraId="06D60BF8" w14:textId="77777777" w:rsidR="00F2667B" w:rsidRPr="004B61E1" w:rsidRDefault="00F2667B"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sidRPr="004B61E1">
              <w:rPr>
                <w:lang w:val="en-AU"/>
              </w:rPr>
              <w:t>Number of applications</w:t>
            </w:r>
          </w:p>
        </w:tc>
        <w:tc>
          <w:tcPr>
            <w:tcW w:w="1769" w:type="dxa"/>
            <w:noWrap/>
            <w:hideMark/>
          </w:tcPr>
          <w:p w14:paraId="5C95E988" w14:textId="77777777" w:rsidR="00F2667B" w:rsidRPr="004B61E1" w:rsidRDefault="00F2667B" w:rsidP="005B2A4F">
            <w:pPr>
              <w:pStyle w:val="VDWCtablecolhead"/>
              <w:cnfStyle w:val="100000000000" w:firstRow="1" w:lastRow="0" w:firstColumn="0" w:lastColumn="0" w:oddVBand="0" w:evenVBand="0" w:oddHBand="0" w:evenHBand="0" w:firstRowFirstColumn="0" w:firstRowLastColumn="0" w:lastRowFirstColumn="0" w:lastRowLastColumn="0"/>
              <w:rPr>
                <w:lang w:val="en-AU"/>
              </w:rPr>
            </w:pPr>
            <w:r>
              <w:rPr>
                <w:lang w:val="en-AU"/>
              </w:rPr>
              <w:t>Per cent</w:t>
            </w:r>
          </w:p>
        </w:tc>
      </w:tr>
      <w:tr w:rsidR="00F2667B" w:rsidRPr="004B61E1" w14:paraId="1B838E29"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F4C30E1" w14:textId="77777777" w:rsidR="00F2667B" w:rsidRPr="004B61E1" w:rsidRDefault="00F2667B" w:rsidP="00C74A65">
            <w:pPr>
              <w:pStyle w:val="VDWCtabletext"/>
              <w:spacing w:before="20" w:after="20"/>
              <w:rPr>
                <w:lang w:val="en-AU"/>
              </w:rPr>
            </w:pPr>
            <w:r w:rsidRPr="004B61E1">
              <w:rPr>
                <w:lang w:val="en-AU"/>
              </w:rPr>
              <w:t>Disability Practitioner</w:t>
            </w:r>
          </w:p>
        </w:tc>
        <w:tc>
          <w:tcPr>
            <w:tcW w:w="3260" w:type="dxa"/>
            <w:noWrap/>
            <w:hideMark/>
          </w:tcPr>
          <w:p w14:paraId="48FBE8DA"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sidRPr="004B61E1">
              <w:rPr>
                <w:lang w:val="en-AU"/>
              </w:rPr>
              <w:t>111</w:t>
            </w:r>
          </w:p>
        </w:tc>
        <w:tc>
          <w:tcPr>
            <w:tcW w:w="1769" w:type="dxa"/>
            <w:noWrap/>
            <w:hideMark/>
          </w:tcPr>
          <w:p w14:paraId="0320C71E"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sidRPr="004B61E1">
              <w:rPr>
                <w:lang w:val="en-AU"/>
              </w:rPr>
              <w:t>18.2%</w:t>
            </w:r>
          </w:p>
        </w:tc>
      </w:tr>
      <w:tr w:rsidR="00F2667B" w:rsidRPr="004B61E1" w14:paraId="654CB93C"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0F18095" w14:textId="77777777" w:rsidR="00F2667B" w:rsidRPr="004B61E1" w:rsidRDefault="00F2667B" w:rsidP="00C74A65">
            <w:pPr>
              <w:pStyle w:val="VDWCtabletext"/>
              <w:spacing w:before="20" w:after="20"/>
              <w:rPr>
                <w:lang w:val="en-AU"/>
              </w:rPr>
            </w:pPr>
            <w:r w:rsidRPr="004B61E1">
              <w:rPr>
                <w:lang w:val="en-AU"/>
              </w:rPr>
              <w:t>Disability Support Worker</w:t>
            </w:r>
          </w:p>
        </w:tc>
        <w:tc>
          <w:tcPr>
            <w:tcW w:w="3260" w:type="dxa"/>
            <w:noWrap/>
            <w:hideMark/>
          </w:tcPr>
          <w:p w14:paraId="6BDE9BC2"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sidRPr="004B61E1">
              <w:rPr>
                <w:lang w:val="en-AU"/>
              </w:rPr>
              <w:t>499</w:t>
            </w:r>
          </w:p>
        </w:tc>
        <w:tc>
          <w:tcPr>
            <w:tcW w:w="1769" w:type="dxa"/>
            <w:noWrap/>
            <w:hideMark/>
          </w:tcPr>
          <w:p w14:paraId="560A5431" w14:textId="77777777" w:rsidR="00F2667B" w:rsidRPr="004B61E1"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lang w:val="en-AU"/>
              </w:rPr>
            </w:pPr>
            <w:r w:rsidRPr="004B61E1">
              <w:rPr>
                <w:lang w:val="en-AU"/>
              </w:rPr>
              <w:t>81.8%</w:t>
            </w:r>
          </w:p>
        </w:tc>
      </w:tr>
      <w:tr w:rsidR="00F2667B" w:rsidRPr="004B61E1" w14:paraId="55B1F74D" w14:textId="77777777" w:rsidTr="005B2A4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B6B200B" w14:textId="77777777" w:rsidR="00F2667B" w:rsidRPr="004B61E1" w:rsidRDefault="00F2667B" w:rsidP="005B2A4F">
            <w:pPr>
              <w:pStyle w:val="VDWCtabletext"/>
              <w:rPr>
                <w:lang w:val="en-AU"/>
              </w:rPr>
            </w:pPr>
            <w:r w:rsidRPr="004B61E1">
              <w:rPr>
                <w:lang w:val="en-AU"/>
              </w:rPr>
              <w:t>Total</w:t>
            </w:r>
          </w:p>
        </w:tc>
        <w:tc>
          <w:tcPr>
            <w:tcW w:w="3260" w:type="dxa"/>
            <w:noWrap/>
            <w:hideMark/>
          </w:tcPr>
          <w:p w14:paraId="67B91964" w14:textId="77777777" w:rsidR="00F2667B" w:rsidRPr="004B61E1" w:rsidRDefault="00F2667B" w:rsidP="005B2A4F">
            <w:pPr>
              <w:pStyle w:val="VDWCtabletext"/>
              <w:cnfStyle w:val="010000000000" w:firstRow="0" w:lastRow="1" w:firstColumn="0" w:lastColumn="0" w:oddVBand="0" w:evenVBand="0" w:oddHBand="0" w:evenHBand="0" w:firstRowFirstColumn="0" w:firstRowLastColumn="0" w:lastRowFirstColumn="0" w:lastRowLastColumn="0"/>
              <w:rPr>
                <w:lang w:val="en-AU"/>
              </w:rPr>
            </w:pPr>
            <w:r w:rsidRPr="004B61E1">
              <w:rPr>
                <w:lang w:val="en-AU"/>
              </w:rPr>
              <w:t>610</w:t>
            </w:r>
          </w:p>
        </w:tc>
        <w:tc>
          <w:tcPr>
            <w:tcW w:w="1769" w:type="dxa"/>
            <w:noWrap/>
            <w:hideMark/>
          </w:tcPr>
          <w:p w14:paraId="430FF189" w14:textId="77777777" w:rsidR="00F2667B" w:rsidRPr="004B61E1" w:rsidRDefault="00F2667B" w:rsidP="005B2A4F">
            <w:pPr>
              <w:pStyle w:val="VDWCtabletext"/>
              <w:cnfStyle w:val="010000000000" w:firstRow="0" w:lastRow="1" w:firstColumn="0" w:lastColumn="0" w:oddVBand="0" w:evenVBand="0" w:oddHBand="0" w:evenHBand="0" w:firstRowFirstColumn="0" w:firstRowLastColumn="0" w:lastRowFirstColumn="0" w:lastRowLastColumn="0"/>
              <w:rPr>
                <w:lang w:val="en-AU"/>
              </w:rPr>
            </w:pPr>
            <w:r w:rsidRPr="004B61E1">
              <w:rPr>
                <w:lang w:val="en-AU"/>
              </w:rPr>
              <w:t>100.0%</w:t>
            </w:r>
          </w:p>
        </w:tc>
      </w:tr>
    </w:tbl>
    <w:p w14:paraId="27691958" w14:textId="77777777" w:rsidR="00F2667B" w:rsidRDefault="00F2667B" w:rsidP="00F2667B">
      <w:pPr>
        <w:pStyle w:val="VDWCtablecaption"/>
      </w:pPr>
      <w:r>
        <w:t xml:space="preserve">Table </w:t>
      </w:r>
      <w:fldSimple w:instr=" SEQ Table \* ARABIC ">
        <w:r w:rsidR="000C66A7">
          <w:rPr>
            <w:noProof/>
          </w:rPr>
          <w:t>10</w:t>
        </w:r>
      </w:fldSimple>
      <w:r>
        <w:t>: Applications by pathway</w:t>
      </w:r>
    </w:p>
    <w:tbl>
      <w:tblPr>
        <w:tblStyle w:val="Tealtable"/>
        <w:tblW w:w="9164" w:type="dxa"/>
        <w:tblInd w:w="0" w:type="dxa"/>
        <w:tblLook w:val="06E0" w:firstRow="1" w:lastRow="1" w:firstColumn="1" w:lastColumn="0" w:noHBand="1" w:noVBand="1"/>
      </w:tblPr>
      <w:tblGrid>
        <w:gridCol w:w="4111"/>
        <w:gridCol w:w="3260"/>
        <w:gridCol w:w="1793"/>
      </w:tblGrid>
      <w:tr w:rsidR="00F2667B" w:rsidRPr="00F146C7" w14:paraId="76AEBCA5" w14:textId="77777777" w:rsidTr="005B2A4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5FE0CAE" w14:textId="77777777" w:rsidR="00F2667B" w:rsidRPr="00CA739F" w:rsidRDefault="00F2667B" w:rsidP="005B2A4F">
            <w:pPr>
              <w:pStyle w:val="VDWCtablecolhead"/>
            </w:pPr>
            <w:r>
              <w:t>Pathway</w:t>
            </w:r>
          </w:p>
        </w:tc>
        <w:tc>
          <w:tcPr>
            <w:tcW w:w="3260" w:type="dxa"/>
            <w:noWrap/>
            <w:hideMark/>
          </w:tcPr>
          <w:p w14:paraId="7E391C2A" w14:textId="77777777" w:rsidR="00F2667B" w:rsidRPr="00CA739F" w:rsidRDefault="00F2667B" w:rsidP="005B2A4F">
            <w:pPr>
              <w:pStyle w:val="VDWCtablecolhead"/>
              <w:cnfStyle w:val="100000000000" w:firstRow="1" w:lastRow="0" w:firstColumn="0" w:lastColumn="0" w:oddVBand="0" w:evenVBand="0" w:oddHBand="0" w:evenHBand="0" w:firstRowFirstColumn="0" w:firstRowLastColumn="0" w:lastRowFirstColumn="0" w:lastRowLastColumn="0"/>
            </w:pPr>
            <w:r w:rsidRPr="00CA739F">
              <w:t>Number of applications</w:t>
            </w:r>
          </w:p>
        </w:tc>
        <w:tc>
          <w:tcPr>
            <w:tcW w:w="1793" w:type="dxa"/>
            <w:noWrap/>
            <w:hideMark/>
          </w:tcPr>
          <w:p w14:paraId="6FFA76DC" w14:textId="77777777" w:rsidR="00F2667B" w:rsidRPr="00CA739F" w:rsidRDefault="00F2667B" w:rsidP="005B2A4F">
            <w:pPr>
              <w:pStyle w:val="VDWCtablecolhead"/>
              <w:cnfStyle w:val="100000000000" w:firstRow="1" w:lastRow="0" w:firstColumn="0" w:lastColumn="0" w:oddVBand="0" w:evenVBand="0" w:oddHBand="0" w:evenHBand="0" w:firstRowFirstColumn="0" w:firstRowLastColumn="0" w:lastRowFirstColumn="0" w:lastRowLastColumn="0"/>
            </w:pPr>
            <w:r>
              <w:t>Per cent</w:t>
            </w:r>
          </w:p>
        </w:tc>
      </w:tr>
      <w:tr w:rsidR="00F2667B" w:rsidRPr="00F146C7" w14:paraId="552CAF75"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8880758" w14:textId="77777777" w:rsidR="00F2667B" w:rsidRPr="00F829F8" w:rsidRDefault="00F2667B" w:rsidP="00C74A65">
            <w:pPr>
              <w:pStyle w:val="VDWCtabletext"/>
              <w:spacing w:before="20" w:after="20"/>
            </w:pPr>
            <w:r w:rsidRPr="00F829F8">
              <w:t>Multiple pathways chosen</w:t>
            </w:r>
          </w:p>
        </w:tc>
        <w:tc>
          <w:tcPr>
            <w:tcW w:w="3260" w:type="dxa"/>
            <w:noWrap/>
            <w:hideMark/>
          </w:tcPr>
          <w:p w14:paraId="058E891F" w14:textId="77777777" w:rsidR="00F2667B" w:rsidRPr="00F829F8"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F829F8">
              <w:t>9</w:t>
            </w:r>
          </w:p>
        </w:tc>
        <w:tc>
          <w:tcPr>
            <w:tcW w:w="1793" w:type="dxa"/>
            <w:noWrap/>
            <w:hideMark/>
          </w:tcPr>
          <w:p w14:paraId="482F2F0C" w14:textId="77777777" w:rsidR="00F2667B" w:rsidRPr="00F829F8"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F829F8">
              <w:t>1.</w:t>
            </w:r>
            <w:r>
              <w:t>5</w:t>
            </w:r>
            <w:r w:rsidRPr="00F829F8">
              <w:t>%</w:t>
            </w:r>
          </w:p>
        </w:tc>
      </w:tr>
      <w:tr w:rsidR="00F2667B" w:rsidRPr="00F146C7" w14:paraId="528DA85D"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53FC03" w14:textId="77777777" w:rsidR="00F2667B" w:rsidRPr="00F829F8" w:rsidRDefault="00F2667B" w:rsidP="00C74A65">
            <w:pPr>
              <w:pStyle w:val="VDWCtabletext"/>
              <w:spacing w:before="20" w:after="20"/>
            </w:pPr>
            <w:r w:rsidRPr="00F829F8">
              <w:t>Training</w:t>
            </w:r>
          </w:p>
        </w:tc>
        <w:tc>
          <w:tcPr>
            <w:tcW w:w="3260" w:type="dxa"/>
            <w:noWrap/>
            <w:hideMark/>
          </w:tcPr>
          <w:p w14:paraId="66F7D721" w14:textId="77777777" w:rsidR="00F2667B" w:rsidRPr="00F829F8"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F829F8">
              <w:t>46</w:t>
            </w:r>
          </w:p>
        </w:tc>
        <w:tc>
          <w:tcPr>
            <w:tcW w:w="1793" w:type="dxa"/>
            <w:noWrap/>
            <w:hideMark/>
          </w:tcPr>
          <w:p w14:paraId="4D04F73C" w14:textId="77777777" w:rsidR="00F2667B" w:rsidRPr="00F829F8"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F829F8">
              <w:t>7.</w:t>
            </w:r>
            <w:r>
              <w:t>4</w:t>
            </w:r>
            <w:r w:rsidRPr="00F829F8">
              <w:t>%</w:t>
            </w:r>
          </w:p>
        </w:tc>
      </w:tr>
      <w:tr w:rsidR="00F2667B" w:rsidRPr="00F146C7" w14:paraId="6BFC93C7"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F80E362" w14:textId="77777777" w:rsidR="00F2667B" w:rsidRPr="00F829F8" w:rsidRDefault="00F2667B" w:rsidP="00C74A65">
            <w:pPr>
              <w:pStyle w:val="VDWCtabletext"/>
              <w:spacing w:before="20" w:after="20"/>
            </w:pPr>
            <w:r w:rsidRPr="00F829F8">
              <w:t>Experience</w:t>
            </w:r>
          </w:p>
        </w:tc>
        <w:tc>
          <w:tcPr>
            <w:tcW w:w="3260" w:type="dxa"/>
            <w:noWrap/>
            <w:hideMark/>
          </w:tcPr>
          <w:p w14:paraId="2E9FFA26" w14:textId="77777777" w:rsidR="00F2667B" w:rsidRPr="00F829F8"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F829F8">
              <w:t>158</w:t>
            </w:r>
          </w:p>
        </w:tc>
        <w:tc>
          <w:tcPr>
            <w:tcW w:w="1793" w:type="dxa"/>
            <w:noWrap/>
            <w:hideMark/>
          </w:tcPr>
          <w:p w14:paraId="4A4C4B96" w14:textId="77777777" w:rsidR="00F2667B" w:rsidRPr="00F829F8"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F829F8">
              <w:t>25.9%</w:t>
            </w:r>
          </w:p>
        </w:tc>
      </w:tr>
      <w:tr w:rsidR="00F2667B" w:rsidRPr="00F146C7" w14:paraId="1DB4D64F" w14:textId="77777777" w:rsidTr="005B2A4F">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3BE34C6" w14:textId="77777777" w:rsidR="00F2667B" w:rsidRPr="00F829F8" w:rsidRDefault="00F2667B" w:rsidP="00C74A65">
            <w:pPr>
              <w:pStyle w:val="VDWCtabletext"/>
              <w:spacing w:before="20" w:after="20"/>
            </w:pPr>
            <w:r w:rsidRPr="00F829F8">
              <w:t>Qualifications</w:t>
            </w:r>
          </w:p>
        </w:tc>
        <w:tc>
          <w:tcPr>
            <w:tcW w:w="3260" w:type="dxa"/>
            <w:noWrap/>
            <w:hideMark/>
          </w:tcPr>
          <w:p w14:paraId="42FB76F5" w14:textId="77777777" w:rsidR="00F2667B" w:rsidRPr="00F829F8"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F829F8">
              <w:t>397</w:t>
            </w:r>
          </w:p>
        </w:tc>
        <w:tc>
          <w:tcPr>
            <w:tcW w:w="1793" w:type="dxa"/>
            <w:noWrap/>
            <w:hideMark/>
          </w:tcPr>
          <w:p w14:paraId="440F657A" w14:textId="77777777" w:rsidR="00F2667B" w:rsidRPr="00F829F8"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F829F8">
              <w:t>65.</w:t>
            </w:r>
            <w:r>
              <w:t>1</w:t>
            </w:r>
            <w:r w:rsidRPr="00F829F8">
              <w:t>%</w:t>
            </w:r>
          </w:p>
        </w:tc>
      </w:tr>
      <w:tr w:rsidR="00F2667B" w:rsidRPr="00F146C7" w14:paraId="09ED87AC" w14:textId="77777777" w:rsidTr="005B2A4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D8E5823" w14:textId="77777777" w:rsidR="00F2667B" w:rsidRPr="00F829F8" w:rsidRDefault="00F2667B" w:rsidP="005B2A4F">
            <w:pPr>
              <w:pStyle w:val="VDWCtabletext"/>
            </w:pPr>
            <w:r w:rsidRPr="00F829F8">
              <w:t>Total</w:t>
            </w:r>
          </w:p>
        </w:tc>
        <w:tc>
          <w:tcPr>
            <w:tcW w:w="3260" w:type="dxa"/>
            <w:noWrap/>
            <w:hideMark/>
          </w:tcPr>
          <w:p w14:paraId="18D7FC7A" w14:textId="77777777" w:rsidR="00F2667B" w:rsidRPr="00F829F8"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rsidRPr="00F829F8">
              <w:t>610</w:t>
            </w:r>
          </w:p>
        </w:tc>
        <w:tc>
          <w:tcPr>
            <w:tcW w:w="1793" w:type="dxa"/>
            <w:noWrap/>
            <w:hideMark/>
          </w:tcPr>
          <w:p w14:paraId="30FD8BEB" w14:textId="77777777" w:rsidR="00F2667B" w:rsidRPr="00F829F8"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rsidRPr="00F829F8">
              <w:t>100.0%</w:t>
            </w:r>
          </w:p>
        </w:tc>
      </w:tr>
    </w:tbl>
    <w:p w14:paraId="787A8807" w14:textId="77777777" w:rsidR="00F2667B" w:rsidRDefault="00F2667B" w:rsidP="00F2667B">
      <w:pPr>
        <w:pStyle w:val="VDWCbody"/>
      </w:pPr>
      <w:r>
        <w:br w:type="page"/>
      </w:r>
    </w:p>
    <w:p w14:paraId="0FC17DBD" w14:textId="77777777" w:rsidR="00F2667B" w:rsidRDefault="00F2667B" w:rsidP="00F2667B">
      <w:pPr>
        <w:pStyle w:val="VDWCtablecaption"/>
      </w:pPr>
      <w:r>
        <w:lastRenderedPageBreak/>
        <w:t xml:space="preserve">Table </w:t>
      </w:r>
      <w:fldSimple w:instr=" SEQ Table \* ARABIC ">
        <w:r w:rsidR="000C66A7">
          <w:rPr>
            <w:noProof/>
          </w:rPr>
          <w:t>11</w:t>
        </w:r>
      </w:fldSimple>
      <w:r>
        <w:t xml:space="preserve">: </w:t>
      </w:r>
      <w:r w:rsidRPr="008B17C2">
        <w:t>Applicant demographics – age</w:t>
      </w:r>
    </w:p>
    <w:tbl>
      <w:tblPr>
        <w:tblStyle w:val="Tealtable"/>
        <w:tblW w:w="0" w:type="auto"/>
        <w:tblInd w:w="0" w:type="dxa"/>
        <w:tblLook w:val="06E0" w:firstRow="1" w:lastRow="1" w:firstColumn="1" w:lastColumn="0" w:noHBand="1" w:noVBand="1"/>
      </w:tblPr>
      <w:tblGrid>
        <w:gridCol w:w="3386"/>
        <w:gridCol w:w="3698"/>
        <w:gridCol w:w="2100"/>
      </w:tblGrid>
      <w:tr w:rsidR="00F2667B" w:rsidRPr="00463126" w14:paraId="514EBC1D" w14:textId="77777777" w:rsidTr="00F266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86" w:type="dxa"/>
          </w:tcPr>
          <w:p w14:paraId="0D01859E" w14:textId="77777777" w:rsidR="00F2667B" w:rsidRPr="00463126" w:rsidRDefault="00F2667B" w:rsidP="005B2A4F">
            <w:pPr>
              <w:pStyle w:val="VDWCtablecolhead"/>
            </w:pPr>
            <w:r w:rsidRPr="00463126">
              <w:rPr>
                <w:lang w:val="en-AU"/>
              </w:rPr>
              <w:t>Age range</w:t>
            </w:r>
          </w:p>
        </w:tc>
        <w:tc>
          <w:tcPr>
            <w:tcW w:w="3698" w:type="dxa"/>
          </w:tcPr>
          <w:p w14:paraId="0E6FBC98" w14:textId="77777777" w:rsidR="00F2667B" w:rsidRPr="00463126" w:rsidRDefault="00F2667B" w:rsidP="005B2A4F">
            <w:pPr>
              <w:pStyle w:val="VDWCtablecolhead"/>
              <w:cnfStyle w:val="100000000000" w:firstRow="1" w:lastRow="0" w:firstColumn="0" w:lastColumn="0" w:oddVBand="0" w:evenVBand="0" w:oddHBand="0" w:evenHBand="0" w:firstRowFirstColumn="0" w:firstRowLastColumn="0" w:lastRowFirstColumn="0" w:lastRowLastColumn="0"/>
            </w:pPr>
            <w:r w:rsidRPr="00463126">
              <w:rPr>
                <w:lang w:val="en-AU"/>
              </w:rPr>
              <w:t>Number of applications</w:t>
            </w:r>
          </w:p>
        </w:tc>
        <w:tc>
          <w:tcPr>
            <w:tcW w:w="2100" w:type="dxa"/>
          </w:tcPr>
          <w:p w14:paraId="6FA2BD8D" w14:textId="77777777" w:rsidR="00F2667B" w:rsidRPr="00463126" w:rsidRDefault="00F2667B" w:rsidP="005B2A4F">
            <w:pPr>
              <w:pStyle w:val="VDWCtablecolhead"/>
              <w:cnfStyle w:val="100000000000" w:firstRow="1" w:lastRow="0" w:firstColumn="0" w:lastColumn="0" w:oddVBand="0" w:evenVBand="0" w:oddHBand="0" w:evenHBand="0" w:firstRowFirstColumn="0" w:firstRowLastColumn="0" w:lastRowFirstColumn="0" w:lastRowLastColumn="0"/>
            </w:pPr>
            <w:r>
              <w:rPr>
                <w:lang w:val="en-AU"/>
              </w:rPr>
              <w:t>Per cent</w:t>
            </w:r>
          </w:p>
        </w:tc>
      </w:tr>
      <w:tr w:rsidR="00F2667B" w:rsidRPr="00463126" w14:paraId="7F38BD34" w14:textId="77777777" w:rsidTr="00F2667B">
        <w:tc>
          <w:tcPr>
            <w:cnfStyle w:val="001000000000" w:firstRow="0" w:lastRow="0" w:firstColumn="1" w:lastColumn="0" w:oddVBand="0" w:evenVBand="0" w:oddHBand="0" w:evenHBand="0" w:firstRowFirstColumn="0" w:firstRowLastColumn="0" w:lastRowFirstColumn="0" w:lastRowLastColumn="0"/>
            <w:tcW w:w="3386" w:type="dxa"/>
          </w:tcPr>
          <w:p w14:paraId="549381F8" w14:textId="77777777" w:rsidR="00F2667B" w:rsidRPr="00463126" w:rsidRDefault="00F2667B" w:rsidP="00C74A65">
            <w:pPr>
              <w:pStyle w:val="VDWCtabletext"/>
              <w:spacing w:before="20" w:after="20"/>
            </w:pPr>
            <w:r w:rsidRPr="00463126">
              <w:rPr>
                <w:lang w:val="en-AU"/>
              </w:rPr>
              <w:t>Under 20 years</w:t>
            </w:r>
          </w:p>
        </w:tc>
        <w:tc>
          <w:tcPr>
            <w:tcW w:w="3698" w:type="dxa"/>
          </w:tcPr>
          <w:p w14:paraId="39EDF457"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7</w:t>
            </w:r>
          </w:p>
        </w:tc>
        <w:tc>
          <w:tcPr>
            <w:tcW w:w="2100" w:type="dxa"/>
          </w:tcPr>
          <w:p w14:paraId="78C380FF"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1.</w:t>
            </w:r>
            <w:r>
              <w:rPr>
                <w:lang w:val="en-AU"/>
              </w:rPr>
              <w:t>2</w:t>
            </w:r>
            <w:r w:rsidRPr="00463126">
              <w:rPr>
                <w:lang w:val="en-AU"/>
              </w:rPr>
              <w:t>%</w:t>
            </w:r>
          </w:p>
        </w:tc>
      </w:tr>
      <w:tr w:rsidR="00F2667B" w:rsidRPr="00463126" w14:paraId="5F40017B" w14:textId="77777777" w:rsidTr="00F2667B">
        <w:tc>
          <w:tcPr>
            <w:cnfStyle w:val="001000000000" w:firstRow="0" w:lastRow="0" w:firstColumn="1" w:lastColumn="0" w:oddVBand="0" w:evenVBand="0" w:oddHBand="0" w:evenHBand="0" w:firstRowFirstColumn="0" w:firstRowLastColumn="0" w:lastRowFirstColumn="0" w:lastRowLastColumn="0"/>
            <w:tcW w:w="3386" w:type="dxa"/>
          </w:tcPr>
          <w:p w14:paraId="3EBF7CC9" w14:textId="77777777" w:rsidR="00F2667B" w:rsidRPr="00463126" w:rsidRDefault="00F2667B" w:rsidP="00C74A65">
            <w:pPr>
              <w:pStyle w:val="VDWCtabletext"/>
              <w:spacing w:before="20" w:after="20"/>
            </w:pPr>
            <w:r w:rsidRPr="00463126">
              <w:rPr>
                <w:lang w:val="en-AU"/>
              </w:rPr>
              <w:t>20 to 29 years</w:t>
            </w:r>
          </w:p>
        </w:tc>
        <w:tc>
          <w:tcPr>
            <w:tcW w:w="3698" w:type="dxa"/>
          </w:tcPr>
          <w:p w14:paraId="5322FF76"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83</w:t>
            </w:r>
          </w:p>
        </w:tc>
        <w:tc>
          <w:tcPr>
            <w:tcW w:w="2100" w:type="dxa"/>
          </w:tcPr>
          <w:p w14:paraId="00AF46E9"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13.6%</w:t>
            </w:r>
          </w:p>
        </w:tc>
      </w:tr>
      <w:tr w:rsidR="00F2667B" w:rsidRPr="00463126" w14:paraId="5EBC7FE1" w14:textId="77777777" w:rsidTr="00F2667B">
        <w:tc>
          <w:tcPr>
            <w:cnfStyle w:val="001000000000" w:firstRow="0" w:lastRow="0" w:firstColumn="1" w:lastColumn="0" w:oddVBand="0" w:evenVBand="0" w:oddHBand="0" w:evenHBand="0" w:firstRowFirstColumn="0" w:firstRowLastColumn="0" w:lastRowFirstColumn="0" w:lastRowLastColumn="0"/>
            <w:tcW w:w="3386" w:type="dxa"/>
          </w:tcPr>
          <w:p w14:paraId="3585A54D" w14:textId="77777777" w:rsidR="00F2667B" w:rsidRPr="00463126" w:rsidRDefault="00F2667B" w:rsidP="00C74A65">
            <w:pPr>
              <w:pStyle w:val="VDWCtabletext"/>
              <w:spacing w:before="20" w:after="20"/>
            </w:pPr>
            <w:r w:rsidRPr="00463126">
              <w:rPr>
                <w:lang w:val="en-AU"/>
              </w:rPr>
              <w:t>30 to 39 years</w:t>
            </w:r>
          </w:p>
        </w:tc>
        <w:tc>
          <w:tcPr>
            <w:tcW w:w="3698" w:type="dxa"/>
          </w:tcPr>
          <w:p w14:paraId="63234334"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133</w:t>
            </w:r>
          </w:p>
        </w:tc>
        <w:tc>
          <w:tcPr>
            <w:tcW w:w="2100" w:type="dxa"/>
          </w:tcPr>
          <w:p w14:paraId="5AD5FFA0"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21.8%</w:t>
            </w:r>
          </w:p>
        </w:tc>
      </w:tr>
      <w:tr w:rsidR="00F2667B" w:rsidRPr="00463126" w14:paraId="6332F7C3" w14:textId="77777777" w:rsidTr="00F2667B">
        <w:tc>
          <w:tcPr>
            <w:cnfStyle w:val="001000000000" w:firstRow="0" w:lastRow="0" w:firstColumn="1" w:lastColumn="0" w:oddVBand="0" w:evenVBand="0" w:oddHBand="0" w:evenHBand="0" w:firstRowFirstColumn="0" w:firstRowLastColumn="0" w:lastRowFirstColumn="0" w:lastRowLastColumn="0"/>
            <w:tcW w:w="3386" w:type="dxa"/>
          </w:tcPr>
          <w:p w14:paraId="0082C404" w14:textId="77777777" w:rsidR="00F2667B" w:rsidRPr="00463126" w:rsidRDefault="00F2667B" w:rsidP="00C74A65">
            <w:pPr>
              <w:pStyle w:val="VDWCtabletext"/>
              <w:spacing w:before="20" w:after="20"/>
            </w:pPr>
            <w:r w:rsidRPr="00463126">
              <w:rPr>
                <w:lang w:val="en-AU"/>
              </w:rPr>
              <w:t>40 to 49 years</w:t>
            </w:r>
          </w:p>
        </w:tc>
        <w:tc>
          <w:tcPr>
            <w:tcW w:w="3698" w:type="dxa"/>
          </w:tcPr>
          <w:p w14:paraId="33A688CC"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148</w:t>
            </w:r>
          </w:p>
        </w:tc>
        <w:tc>
          <w:tcPr>
            <w:tcW w:w="2100" w:type="dxa"/>
          </w:tcPr>
          <w:p w14:paraId="16DACE8F"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24.</w:t>
            </w:r>
            <w:r>
              <w:rPr>
                <w:lang w:val="en-AU"/>
              </w:rPr>
              <w:t>3</w:t>
            </w:r>
            <w:r w:rsidRPr="00463126">
              <w:rPr>
                <w:lang w:val="en-AU"/>
              </w:rPr>
              <w:t>%</w:t>
            </w:r>
          </w:p>
        </w:tc>
      </w:tr>
      <w:tr w:rsidR="00F2667B" w:rsidRPr="00463126" w14:paraId="4F9427CB" w14:textId="77777777" w:rsidTr="00F2667B">
        <w:tc>
          <w:tcPr>
            <w:cnfStyle w:val="001000000000" w:firstRow="0" w:lastRow="0" w:firstColumn="1" w:lastColumn="0" w:oddVBand="0" w:evenVBand="0" w:oddHBand="0" w:evenHBand="0" w:firstRowFirstColumn="0" w:firstRowLastColumn="0" w:lastRowFirstColumn="0" w:lastRowLastColumn="0"/>
            <w:tcW w:w="3386" w:type="dxa"/>
          </w:tcPr>
          <w:p w14:paraId="3557D1B0" w14:textId="77777777" w:rsidR="00F2667B" w:rsidRPr="00463126" w:rsidRDefault="00F2667B" w:rsidP="00C74A65">
            <w:pPr>
              <w:pStyle w:val="VDWCtabletext"/>
              <w:spacing w:before="20" w:after="20"/>
            </w:pPr>
            <w:r w:rsidRPr="00463126">
              <w:rPr>
                <w:lang w:val="en-AU"/>
              </w:rPr>
              <w:t>50 to 59 years</w:t>
            </w:r>
          </w:p>
        </w:tc>
        <w:tc>
          <w:tcPr>
            <w:tcW w:w="3698" w:type="dxa"/>
          </w:tcPr>
          <w:p w14:paraId="05142701"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170</w:t>
            </w:r>
          </w:p>
        </w:tc>
        <w:tc>
          <w:tcPr>
            <w:tcW w:w="2100" w:type="dxa"/>
          </w:tcPr>
          <w:p w14:paraId="71291193"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27.</w:t>
            </w:r>
            <w:r>
              <w:rPr>
                <w:lang w:val="en-AU"/>
              </w:rPr>
              <w:t>9</w:t>
            </w:r>
            <w:r w:rsidRPr="00463126">
              <w:rPr>
                <w:lang w:val="en-AU"/>
              </w:rPr>
              <w:t>%</w:t>
            </w:r>
          </w:p>
        </w:tc>
      </w:tr>
      <w:tr w:rsidR="00F2667B" w:rsidRPr="00463126" w14:paraId="34EDD926" w14:textId="77777777" w:rsidTr="00F2667B">
        <w:tc>
          <w:tcPr>
            <w:cnfStyle w:val="001000000000" w:firstRow="0" w:lastRow="0" w:firstColumn="1" w:lastColumn="0" w:oddVBand="0" w:evenVBand="0" w:oddHBand="0" w:evenHBand="0" w:firstRowFirstColumn="0" w:firstRowLastColumn="0" w:lastRowFirstColumn="0" w:lastRowLastColumn="0"/>
            <w:tcW w:w="3386" w:type="dxa"/>
          </w:tcPr>
          <w:p w14:paraId="01C76619" w14:textId="77777777" w:rsidR="00F2667B" w:rsidRPr="00463126" w:rsidRDefault="00F2667B" w:rsidP="00C74A65">
            <w:pPr>
              <w:pStyle w:val="VDWCtabletext"/>
              <w:spacing w:before="20" w:after="20"/>
            </w:pPr>
            <w:r w:rsidRPr="00463126">
              <w:rPr>
                <w:lang w:val="en-AU"/>
              </w:rPr>
              <w:t>60 years and over</w:t>
            </w:r>
          </w:p>
        </w:tc>
        <w:tc>
          <w:tcPr>
            <w:tcW w:w="3698" w:type="dxa"/>
          </w:tcPr>
          <w:p w14:paraId="59A48E45"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69</w:t>
            </w:r>
          </w:p>
        </w:tc>
        <w:tc>
          <w:tcPr>
            <w:tcW w:w="2100" w:type="dxa"/>
          </w:tcPr>
          <w:p w14:paraId="18F2C7F6" w14:textId="77777777" w:rsidR="00F2667B" w:rsidRPr="00463126"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463126">
              <w:rPr>
                <w:lang w:val="en-AU"/>
              </w:rPr>
              <w:t>11.3%</w:t>
            </w:r>
          </w:p>
        </w:tc>
      </w:tr>
      <w:tr w:rsidR="00F2667B" w:rsidRPr="00463126" w14:paraId="425A68C2" w14:textId="77777777" w:rsidTr="00F2667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tcPr>
          <w:p w14:paraId="23B043CC" w14:textId="77777777" w:rsidR="00F2667B" w:rsidRPr="00463126" w:rsidRDefault="00F2667B" w:rsidP="005B2A4F">
            <w:pPr>
              <w:pStyle w:val="VDWCtabletext"/>
            </w:pPr>
            <w:r w:rsidRPr="00463126">
              <w:rPr>
                <w:lang w:val="en-AU"/>
              </w:rPr>
              <w:t>Total</w:t>
            </w:r>
          </w:p>
        </w:tc>
        <w:tc>
          <w:tcPr>
            <w:tcW w:w="3698" w:type="dxa"/>
          </w:tcPr>
          <w:p w14:paraId="3C25BD67" w14:textId="77777777" w:rsidR="00F2667B" w:rsidRPr="00463126"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rsidRPr="00463126">
              <w:rPr>
                <w:lang w:val="en-AU"/>
              </w:rPr>
              <w:t>610</w:t>
            </w:r>
          </w:p>
        </w:tc>
        <w:tc>
          <w:tcPr>
            <w:tcW w:w="2100" w:type="dxa"/>
          </w:tcPr>
          <w:p w14:paraId="0EDFFF86" w14:textId="77777777" w:rsidR="00F2667B" w:rsidRPr="00463126"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rsidRPr="00463126">
              <w:rPr>
                <w:lang w:val="en-AU"/>
              </w:rPr>
              <w:t>100.0%</w:t>
            </w:r>
          </w:p>
        </w:tc>
      </w:tr>
    </w:tbl>
    <w:p w14:paraId="2171B358" w14:textId="77777777" w:rsidR="00F2667B" w:rsidRDefault="00F2667B" w:rsidP="00F2667B">
      <w:pPr>
        <w:pStyle w:val="VDWCtablecaption"/>
      </w:pPr>
      <w:r>
        <w:t xml:space="preserve">Table </w:t>
      </w:r>
      <w:fldSimple w:instr=" SEQ Table \* ARABIC ">
        <w:r w:rsidR="000C66A7">
          <w:rPr>
            <w:noProof/>
          </w:rPr>
          <w:t>12</w:t>
        </w:r>
      </w:fldSimple>
      <w:r>
        <w:t xml:space="preserve">: </w:t>
      </w:r>
      <w:r w:rsidRPr="00DD3627">
        <w:t xml:space="preserve">Applicant demographics – </w:t>
      </w:r>
      <w:r>
        <w:t>gender</w:t>
      </w:r>
    </w:p>
    <w:tbl>
      <w:tblPr>
        <w:tblStyle w:val="Tealtable"/>
        <w:tblW w:w="0" w:type="auto"/>
        <w:tblInd w:w="5" w:type="dxa"/>
        <w:tblLook w:val="06E0" w:firstRow="1" w:lastRow="1" w:firstColumn="1" w:lastColumn="0" w:noHBand="1" w:noVBand="1"/>
      </w:tblPr>
      <w:tblGrid>
        <w:gridCol w:w="3397"/>
        <w:gridCol w:w="3686"/>
        <w:gridCol w:w="2091"/>
      </w:tblGrid>
      <w:tr w:rsidR="00F2667B" w:rsidRPr="002D287A" w14:paraId="222A2C08" w14:textId="77777777" w:rsidTr="00F26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1F9FAC8" w14:textId="77777777" w:rsidR="00F2667B" w:rsidRPr="002D287A" w:rsidRDefault="00F2667B" w:rsidP="00F2667B">
            <w:pPr>
              <w:pStyle w:val="VDWCtablecolhead"/>
            </w:pPr>
            <w:r w:rsidRPr="002D287A">
              <w:t>Gender</w:t>
            </w:r>
          </w:p>
        </w:tc>
        <w:tc>
          <w:tcPr>
            <w:tcW w:w="3686" w:type="dxa"/>
          </w:tcPr>
          <w:p w14:paraId="0E168CE5" w14:textId="77777777" w:rsidR="00F2667B" w:rsidRPr="002D287A" w:rsidRDefault="00F2667B" w:rsidP="00F2667B">
            <w:pPr>
              <w:pStyle w:val="VDWCtablecolhead"/>
              <w:cnfStyle w:val="100000000000" w:firstRow="1" w:lastRow="0" w:firstColumn="0" w:lastColumn="0" w:oddVBand="0" w:evenVBand="0" w:oddHBand="0" w:evenHBand="0" w:firstRowFirstColumn="0" w:firstRowLastColumn="0" w:lastRowFirstColumn="0" w:lastRowLastColumn="0"/>
            </w:pPr>
            <w:r w:rsidRPr="002D287A">
              <w:t>Number of applications</w:t>
            </w:r>
          </w:p>
        </w:tc>
        <w:tc>
          <w:tcPr>
            <w:tcW w:w="2091" w:type="dxa"/>
          </w:tcPr>
          <w:p w14:paraId="1227F68D" w14:textId="77777777" w:rsidR="00F2667B" w:rsidRPr="002D287A" w:rsidRDefault="00F2667B" w:rsidP="00F2667B">
            <w:pPr>
              <w:pStyle w:val="VDWCtablecolhead"/>
              <w:cnfStyle w:val="100000000000" w:firstRow="1" w:lastRow="0" w:firstColumn="0" w:lastColumn="0" w:oddVBand="0" w:evenVBand="0" w:oddHBand="0" w:evenHBand="0" w:firstRowFirstColumn="0" w:firstRowLastColumn="0" w:lastRowFirstColumn="0" w:lastRowLastColumn="0"/>
            </w:pPr>
            <w:r>
              <w:t>Per cent</w:t>
            </w:r>
          </w:p>
        </w:tc>
      </w:tr>
      <w:tr w:rsidR="00F2667B" w14:paraId="2922D7FF" w14:textId="77777777" w:rsidTr="00F2667B">
        <w:tc>
          <w:tcPr>
            <w:cnfStyle w:val="001000000000" w:firstRow="0" w:lastRow="0" w:firstColumn="1" w:lastColumn="0" w:oddVBand="0" w:evenVBand="0" w:oddHBand="0" w:evenHBand="0" w:firstRowFirstColumn="0" w:firstRowLastColumn="0" w:lastRowFirstColumn="0" w:lastRowLastColumn="0"/>
            <w:tcW w:w="3397" w:type="dxa"/>
          </w:tcPr>
          <w:p w14:paraId="46E7FA36" w14:textId="77777777" w:rsidR="00F2667B" w:rsidRDefault="00F2667B" w:rsidP="00C74A65">
            <w:pPr>
              <w:pStyle w:val="VDWCtabletext"/>
              <w:spacing w:before="20" w:after="20"/>
            </w:pPr>
            <w:r>
              <w:t>Women</w:t>
            </w:r>
          </w:p>
        </w:tc>
        <w:tc>
          <w:tcPr>
            <w:tcW w:w="3686" w:type="dxa"/>
          </w:tcPr>
          <w:p w14:paraId="4C76B226"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391</w:t>
            </w:r>
          </w:p>
        </w:tc>
        <w:tc>
          <w:tcPr>
            <w:tcW w:w="2091" w:type="dxa"/>
          </w:tcPr>
          <w:p w14:paraId="009D2F0E"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64.1%</w:t>
            </w:r>
          </w:p>
        </w:tc>
      </w:tr>
      <w:tr w:rsidR="00F2667B" w14:paraId="7981D96B" w14:textId="77777777" w:rsidTr="00F2667B">
        <w:tc>
          <w:tcPr>
            <w:cnfStyle w:val="001000000000" w:firstRow="0" w:lastRow="0" w:firstColumn="1" w:lastColumn="0" w:oddVBand="0" w:evenVBand="0" w:oddHBand="0" w:evenHBand="0" w:firstRowFirstColumn="0" w:firstRowLastColumn="0" w:lastRowFirstColumn="0" w:lastRowLastColumn="0"/>
            <w:tcW w:w="3397" w:type="dxa"/>
          </w:tcPr>
          <w:p w14:paraId="38C5160C" w14:textId="77777777" w:rsidR="00F2667B" w:rsidRDefault="00F2667B" w:rsidP="00C74A65">
            <w:pPr>
              <w:pStyle w:val="VDWCtabletext"/>
              <w:spacing w:before="20" w:after="20"/>
            </w:pPr>
            <w:r>
              <w:t>Men</w:t>
            </w:r>
          </w:p>
        </w:tc>
        <w:tc>
          <w:tcPr>
            <w:tcW w:w="3686" w:type="dxa"/>
          </w:tcPr>
          <w:p w14:paraId="7BEBA97A"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218</w:t>
            </w:r>
          </w:p>
        </w:tc>
        <w:tc>
          <w:tcPr>
            <w:tcW w:w="2091" w:type="dxa"/>
          </w:tcPr>
          <w:p w14:paraId="1AD1B10C"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35.7%</w:t>
            </w:r>
          </w:p>
        </w:tc>
      </w:tr>
      <w:tr w:rsidR="00F2667B" w14:paraId="5890CD54" w14:textId="77777777" w:rsidTr="00F2667B">
        <w:tc>
          <w:tcPr>
            <w:cnfStyle w:val="001000000000" w:firstRow="0" w:lastRow="0" w:firstColumn="1" w:lastColumn="0" w:oddVBand="0" w:evenVBand="0" w:oddHBand="0" w:evenHBand="0" w:firstRowFirstColumn="0" w:firstRowLastColumn="0" w:lastRowFirstColumn="0" w:lastRowLastColumn="0"/>
            <w:tcW w:w="3397" w:type="dxa"/>
          </w:tcPr>
          <w:p w14:paraId="057EE9B1" w14:textId="77777777" w:rsidR="00F2667B" w:rsidRDefault="00F2667B" w:rsidP="00C74A65">
            <w:pPr>
              <w:pStyle w:val="VDWCtabletext"/>
              <w:spacing w:before="20" w:after="20"/>
            </w:pPr>
            <w:r>
              <w:t>Self described</w:t>
            </w:r>
          </w:p>
        </w:tc>
        <w:tc>
          <w:tcPr>
            <w:tcW w:w="3686" w:type="dxa"/>
          </w:tcPr>
          <w:p w14:paraId="70D7DCAD"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2091" w:type="dxa"/>
          </w:tcPr>
          <w:p w14:paraId="2439CD97"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0.2%</w:t>
            </w:r>
          </w:p>
        </w:tc>
      </w:tr>
      <w:tr w:rsidR="00F2667B" w14:paraId="7E492417" w14:textId="77777777" w:rsidTr="00F2667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622078D" w14:textId="77777777" w:rsidR="00F2667B" w:rsidRDefault="00F2667B" w:rsidP="005B2A4F">
            <w:pPr>
              <w:pStyle w:val="VDWCtabletext"/>
            </w:pPr>
            <w:r>
              <w:t>Total</w:t>
            </w:r>
          </w:p>
        </w:tc>
        <w:tc>
          <w:tcPr>
            <w:tcW w:w="3686" w:type="dxa"/>
          </w:tcPr>
          <w:p w14:paraId="2288859D" w14:textId="77777777" w:rsidR="00F2667B"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t>610</w:t>
            </w:r>
          </w:p>
        </w:tc>
        <w:tc>
          <w:tcPr>
            <w:tcW w:w="2091" w:type="dxa"/>
          </w:tcPr>
          <w:p w14:paraId="6A7AA642" w14:textId="77777777" w:rsidR="00F2667B"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t>100</w:t>
            </w:r>
            <w:r w:rsidR="00033A2A">
              <w:t>.0</w:t>
            </w:r>
            <w:r>
              <w:t>%</w:t>
            </w:r>
          </w:p>
        </w:tc>
      </w:tr>
    </w:tbl>
    <w:p w14:paraId="56FA78B2" w14:textId="77777777" w:rsidR="00F2667B" w:rsidRDefault="00F2667B" w:rsidP="00C74A65">
      <w:pPr>
        <w:pStyle w:val="Heading2notinTOC"/>
      </w:pPr>
      <w:r>
        <w:t>Contact and submissions</w:t>
      </w:r>
    </w:p>
    <w:p w14:paraId="61F525B2" w14:textId="77777777" w:rsidR="00F2667B" w:rsidRDefault="00F2667B" w:rsidP="00F2667B">
      <w:pPr>
        <w:pStyle w:val="VDWCtabletext"/>
      </w:pPr>
      <w:r>
        <w:t>The Commission is committed to ensuring that our service is accessible and responsive.</w:t>
      </w:r>
    </w:p>
    <w:p w14:paraId="14B4001F" w14:textId="77777777" w:rsidR="00F2667B" w:rsidRDefault="00F2667B" w:rsidP="00F2667B">
      <w:pPr>
        <w:pStyle w:val="VDWCtabletext"/>
      </w:pPr>
      <w:r>
        <w:t>We continue to provide guidance on the Scheme for people with disability, families, carers, disability workers and service providers. This includes advice to disability workers and their employers on their obligations under the DSS Act.</w:t>
      </w:r>
    </w:p>
    <w:p w14:paraId="587572A9" w14:textId="77777777" w:rsidR="00F2667B" w:rsidRDefault="00F2667B" w:rsidP="00F2667B">
      <w:pPr>
        <w:pStyle w:val="VDWCtabletext"/>
      </w:pPr>
      <w:r>
        <w:t>We offer a range of ways for people to contact us:</w:t>
      </w:r>
    </w:p>
    <w:p w14:paraId="2CBCAF96" w14:textId="77777777" w:rsidR="00F2667B" w:rsidRDefault="00F2667B" w:rsidP="00F2667B">
      <w:pPr>
        <w:pStyle w:val="VDWCbullet1"/>
      </w:pPr>
      <w:r>
        <w:t>through our website</w:t>
      </w:r>
    </w:p>
    <w:p w14:paraId="5DA8E070" w14:textId="77777777" w:rsidR="00F2667B" w:rsidRDefault="00F2667B" w:rsidP="00F2667B">
      <w:pPr>
        <w:pStyle w:val="VDWCbullet1"/>
      </w:pPr>
      <w:r>
        <w:t>dedicated phone line</w:t>
      </w:r>
    </w:p>
    <w:p w14:paraId="32B70573" w14:textId="77777777" w:rsidR="00F2667B" w:rsidRDefault="00F2667B" w:rsidP="00F2667B">
      <w:pPr>
        <w:pStyle w:val="VDWCbullet1"/>
      </w:pPr>
      <w:r>
        <w:t>emails</w:t>
      </w:r>
    </w:p>
    <w:p w14:paraId="3258E1AC" w14:textId="77777777" w:rsidR="00F2667B" w:rsidRDefault="00F2667B" w:rsidP="00F2667B">
      <w:pPr>
        <w:pStyle w:val="VDWCbullet1"/>
      </w:pPr>
      <w:r>
        <w:t>referrals.</w:t>
      </w:r>
    </w:p>
    <w:p w14:paraId="16D6559C" w14:textId="77777777" w:rsidR="00F2667B" w:rsidRPr="002D287A" w:rsidRDefault="00F2667B" w:rsidP="00F2667B">
      <w:pPr>
        <w:pStyle w:val="VDWCbodyafterbullets"/>
      </w:pPr>
      <w:r>
        <w:t>To ensure responsiveness, we have a ‘no wrong door’ approach. This means that not only do we support people contacting us, we work closely with other entities to help people to get to the right place.</w:t>
      </w:r>
    </w:p>
    <w:p w14:paraId="379EF825" w14:textId="77777777" w:rsidR="005E19F8" w:rsidRDefault="00F2667B" w:rsidP="007061D5">
      <w:pPr>
        <w:pStyle w:val="VDWCbody"/>
      </w:pPr>
      <w:r w:rsidRPr="00F2667B">
        <w:t>In our second year of operations, most people contacted us with enquiries (77 per cent), as the sector continued to engage with us to understand the Scheme.</w:t>
      </w:r>
    </w:p>
    <w:p w14:paraId="68A27F4D" w14:textId="77777777" w:rsidR="00C74A65" w:rsidRDefault="00C74A65">
      <w:pPr>
        <w:rPr>
          <w:rFonts w:ascii="Arial" w:hAnsi="Arial"/>
          <w:b/>
          <w:sz w:val="22"/>
        </w:rPr>
      </w:pPr>
      <w:r>
        <w:br w:type="page"/>
      </w:r>
    </w:p>
    <w:p w14:paraId="3CFAA156" w14:textId="77777777" w:rsidR="00F2667B" w:rsidRDefault="00F2667B" w:rsidP="00F2667B">
      <w:pPr>
        <w:pStyle w:val="VDWCtablecaption"/>
      </w:pPr>
      <w:r>
        <w:lastRenderedPageBreak/>
        <w:t xml:space="preserve">Table </w:t>
      </w:r>
      <w:fldSimple w:instr=" SEQ Table \* ARABIC ">
        <w:r w:rsidR="000C66A7">
          <w:rPr>
            <w:noProof/>
          </w:rPr>
          <w:t>13</w:t>
        </w:r>
      </w:fldSimple>
      <w:r>
        <w:t xml:space="preserve">: </w:t>
      </w:r>
      <w:r w:rsidRPr="00D43A1E">
        <w:t xml:space="preserve">Number of </w:t>
      </w:r>
      <w:r>
        <w:t>contacts</w:t>
      </w:r>
    </w:p>
    <w:tbl>
      <w:tblPr>
        <w:tblStyle w:val="Tealtable"/>
        <w:tblW w:w="9072" w:type="dxa"/>
        <w:tblInd w:w="0" w:type="dxa"/>
        <w:tblLook w:val="06E0" w:firstRow="1" w:lastRow="1" w:firstColumn="1" w:lastColumn="0" w:noHBand="1" w:noVBand="1"/>
      </w:tblPr>
      <w:tblGrid>
        <w:gridCol w:w="3686"/>
        <w:gridCol w:w="2977"/>
        <w:gridCol w:w="2409"/>
      </w:tblGrid>
      <w:tr w:rsidR="00F2667B" w:rsidRPr="00CA739F" w14:paraId="2186BF02" w14:textId="77777777" w:rsidTr="00F2667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60C3D73" w14:textId="77777777" w:rsidR="00F2667B" w:rsidRPr="00CA739F" w:rsidRDefault="00F2667B" w:rsidP="00F2667B">
            <w:pPr>
              <w:pStyle w:val="VDWCtablecolhead"/>
            </w:pPr>
            <w:r w:rsidRPr="00CA739F">
              <w:t xml:space="preserve">Type of </w:t>
            </w:r>
            <w:r>
              <w:t>contact</w:t>
            </w:r>
          </w:p>
        </w:tc>
        <w:tc>
          <w:tcPr>
            <w:tcW w:w="2977" w:type="dxa"/>
            <w:noWrap/>
            <w:hideMark/>
          </w:tcPr>
          <w:p w14:paraId="4E9E637B" w14:textId="77777777" w:rsidR="00F2667B" w:rsidRPr="00CA739F" w:rsidRDefault="00F2667B" w:rsidP="00F2667B">
            <w:pPr>
              <w:pStyle w:val="VDWCtablecolhead"/>
              <w:cnfStyle w:val="100000000000" w:firstRow="1" w:lastRow="0" w:firstColumn="0" w:lastColumn="0" w:oddVBand="0" w:evenVBand="0" w:oddHBand="0" w:evenHBand="0" w:firstRowFirstColumn="0" w:firstRowLastColumn="0" w:lastRowFirstColumn="0" w:lastRowLastColumn="0"/>
            </w:pPr>
            <w:r>
              <w:t>Number</w:t>
            </w:r>
          </w:p>
        </w:tc>
        <w:tc>
          <w:tcPr>
            <w:tcW w:w="2409" w:type="dxa"/>
          </w:tcPr>
          <w:p w14:paraId="2D5B4585" w14:textId="77777777" w:rsidR="00F2667B" w:rsidRPr="00CA739F" w:rsidRDefault="00F2667B" w:rsidP="00F2667B">
            <w:pPr>
              <w:pStyle w:val="VDWCtablecolhead"/>
              <w:cnfStyle w:val="100000000000" w:firstRow="1" w:lastRow="0" w:firstColumn="0" w:lastColumn="0" w:oddVBand="0" w:evenVBand="0" w:oddHBand="0" w:evenHBand="0" w:firstRowFirstColumn="0" w:firstRowLastColumn="0" w:lastRowFirstColumn="0" w:lastRowLastColumn="0"/>
            </w:pPr>
            <w:r w:rsidRPr="00CA739F">
              <w:t>P</w:t>
            </w:r>
            <w:r>
              <w:t>ercent (%)</w:t>
            </w:r>
          </w:p>
        </w:tc>
      </w:tr>
      <w:tr w:rsidR="00F2667B" w:rsidRPr="00112F33" w14:paraId="30851493" w14:textId="77777777" w:rsidTr="00F2667B">
        <w:trPr>
          <w:trHeight w:val="29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95A7256" w14:textId="77777777" w:rsidR="00F2667B" w:rsidRPr="00927F59" w:rsidRDefault="00F2667B" w:rsidP="00C74A65">
            <w:pPr>
              <w:pStyle w:val="VDWCtabletext"/>
              <w:spacing w:before="20" w:after="20"/>
            </w:pPr>
            <w:r w:rsidRPr="00927F59">
              <w:t>Complaint</w:t>
            </w:r>
          </w:p>
        </w:tc>
        <w:tc>
          <w:tcPr>
            <w:tcW w:w="2977" w:type="dxa"/>
            <w:noWrap/>
            <w:hideMark/>
          </w:tcPr>
          <w:p w14:paraId="2DE13971" w14:textId="77777777" w:rsidR="00F2667B" w:rsidRPr="00927F59"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927F59">
              <w:t>46</w:t>
            </w:r>
          </w:p>
        </w:tc>
        <w:tc>
          <w:tcPr>
            <w:tcW w:w="2409" w:type="dxa"/>
          </w:tcPr>
          <w:p w14:paraId="3465629E" w14:textId="77777777" w:rsidR="00F2667B" w:rsidRPr="00927F59"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927F59">
              <w:t>9.0%</w:t>
            </w:r>
          </w:p>
        </w:tc>
      </w:tr>
      <w:tr w:rsidR="00F2667B" w:rsidRPr="00112F33" w14:paraId="6B55CF23" w14:textId="77777777" w:rsidTr="00F2667B">
        <w:trPr>
          <w:trHeight w:val="29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C7328AF" w14:textId="77777777" w:rsidR="00F2667B" w:rsidRPr="00927F59" w:rsidRDefault="00F2667B" w:rsidP="00C74A65">
            <w:pPr>
              <w:pStyle w:val="VDWCtabletext"/>
              <w:spacing w:before="20" w:after="20"/>
            </w:pPr>
            <w:r w:rsidRPr="00927F59">
              <w:t>Enquiry</w:t>
            </w:r>
          </w:p>
        </w:tc>
        <w:tc>
          <w:tcPr>
            <w:tcW w:w="2977" w:type="dxa"/>
            <w:noWrap/>
            <w:hideMark/>
          </w:tcPr>
          <w:p w14:paraId="68ECC73E" w14:textId="77777777" w:rsidR="00F2667B" w:rsidRPr="00927F59"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927F59">
              <w:t>393</w:t>
            </w:r>
          </w:p>
        </w:tc>
        <w:tc>
          <w:tcPr>
            <w:tcW w:w="2409" w:type="dxa"/>
          </w:tcPr>
          <w:p w14:paraId="5EA49786" w14:textId="77777777" w:rsidR="00F2667B" w:rsidRPr="00927F59"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927F59">
              <w:t>77.2%</w:t>
            </w:r>
          </w:p>
        </w:tc>
      </w:tr>
      <w:tr w:rsidR="00F2667B" w:rsidRPr="00112F33" w14:paraId="0FF7D9D9" w14:textId="77777777" w:rsidTr="00F2667B">
        <w:trPr>
          <w:trHeight w:val="29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5F85B4A" w14:textId="77777777" w:rsidR="00F2667B" w:rsidRPr="00927F59" w:rsidRDefault="00F2667B" w:rsidP="00C74A65">
            <w:pPr>
              <w:pStyle w:val="VDWCtabletext"/>
              <w:spacing w:before="20" w:after="20"/>
            </w:pPr>
            <w:r w:rsidRPr="00927F59">
              <w:t>Notification</w:t>
            </w:r>
          </w:p>
        </w:tc>
        <w:tc>
          <w:tcPr>
            <w:tcW w:w="2977" w:type="dxa"/>
            <w:noWrap/>
            <w:hideMark/>
          </w:tcPr>
          <w:p w14:paraId="33D2FD2D" w14:textId="77777777" w:rsidR="00F2667B" w:rsidRPr="00927F59"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927F59">
              <w:t>70</w:t>
            </w:r>
          </w:p>
        </w:tc>
        <w:tc>
          <w:tcPr>
            <w:tcW w:w="2409" w:type="dxa"/>
          </w:tcPr>
          <w:p w14:paraId="40477247" w14:textId="77777777" w:rsidR="00F2667B" w:rsidRPr="00927F59"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927F59">
              <w:t>13.</w:t>
            </w:r>
            <w:r>
              <w:t>8</w:t>
            </w:r>
            <w:r w:rsidRPr="00927F59">
              <w:t>%</w:t>
            </w:r>
          </w:p>
        </w:tc>
      </w:tr>
      <w:tr w:rsidR="00F2667B" w:rsidRPr="00112F33" w14:paraId="198FCC10" w14:textId="77777777" w:rsidTr="00F2667B">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26D1B52" w14:textId="77777777" w:rsidR="00F2667B" w:rsidRPr="00927F59" w:rsidRDefault="00F2667B" w:rsidP="00F2667B">
            <w:pPr>
              <w:pStyle w:val="VDWCtabletext"/>
            </w:pPr>
            <w:r w:rsidRPr="00927F59">
              <w:t>Total</w:t>
            </w:r>
          </w:p>
        </w:tc>
        <w:tc>
          <w:tcPr>
            <w:tcW w:w="2977" w:type="dxa"/>
            <w:noWrap/>
            <w:hideMark/>
          </w:tcPr>
          <w:p w14:paraId="1EBDE931" w14:textId="77777777" w:rsidR="00F2667B" w:rsidRPr="00927F59" w:rsidRDefault="00F2667B" w:rsidP="00F2667B">
            <w:pPr>
              <w:pStyle w:val="VDWCtabletext"/>
              <w:cnfStyle w:val="010000000000" w:firstRow="0" w:lastRow="1" w:firstColumn="0" w:lastColumn="0" w:oddVBand="0" w:evenVBand="0" w:oddHBand="0" w:evenHBand="0" w:firstRowFirstColumn="0" w:firstRowLastColumn="0" w:lastRowFirstColumn="0" w:lastRowLastColumn="0"/>
            </w:pPr>
            <w:r w:rsidRPr="00927F59">
              <w:t>509</w:t>
            </w:r>
          </w:p>
        </w:tc>
        <w:tc>
          <w:tcPr>
            <w:tcW w:w="2409" w:type="dxa"/>
          </w:tcPr>
          <w:p w14:paraId="76A7AC74" w14:textId="77777777" w:rsidR="00F2667B" w:rsidRPr="00927F59" w:rsidRDefault="00F2667B" w:rsidP="00F2667B">
            <w:pPr>
              <w:pStyle w:val="VDWCtabletext"/>
              <w:cnfStyle w:val="010000000000" w:firstRow="0" w:lastRow="1" w:firstColumn="0" w:lastColumn="0" w:oddVBand="0" w:evenVBand="0" w:oddHBand="0" w:evenHBand="0" w:firstRowFirstColumn="0" w:firstRowLastColumn="0" w:lastRowFirstColumn="0" w:lastRowLastColumn="0"/>
            </w:pPr>
            <w:r w:rsidRPr="00927F59">
              <w:t>100</w:t>
            </w:r>
            <w:r w:rsidR="00033A2A">
              <w:t>.0</w:t>
            </w:r>
            <w:r w:rsidRPr="00927F59">
              <w:t>%</w:t>
            </w:r>
          </w:p>
        </w:tc>
      </w:tr>
    </w:tbl>
    <w:p w14:paraId="3C944746" w14:textId="77777777" w:rsidR="00F2667B" w:rsidRPr="00F2667B" w:rsidRDefault="00F2667B" w:rsidP="00F2667B">
      <w:pPr>
        <w:pStyle w:val="VDWCbodyaftertablefigure"/>
      </w:pPr>
      <w:r w:rsidRPr="00F2667B">
        <w:t>Most complaints and enquiries were made by phone as shown in Tables 14 and 15.</w:t>
      </w:r>
    </w:p>
    <w:p w14:paraId="1F7F0A85" w14:textId="77777777" w:rsidR="00F2667B" w:rsidRDefault="00F2667B" w:rsidP="00F2667B">
      <w:pPr>
        <w:pStyle w:val="VDWCtablecaption"/>
      </w:pPr>
      <w:r>
        <w:t xml:space="preserve">Table </w:t>
      </w:r>
      <w:fldSimple w:instr=" SEQ Table \* ARABIC ">
        <w:r w:rsidR="000C66A7">
          <w:rPr>
            <w:noProof/>
          </w:rPr>
          <w:t>14</w:t>
        </w:r>
      </w:fldSimple>
      <w:r>
        <w:t>: Complaints by mode of submission</w:t>
      </w:r>
    </w:p>
    <w:tbl>
      <w:tblPr>
        <w:tblStyle w:val="Tealtable"/>
        <w:tblW w:w="0" w:type="auto"/>
        <w:tblInd w:w="5" w:type="dxa"/>
        <w:tblLook w:val="06E0" w:firstRow="1" w:lastRow="1" w:firstColumn="1" w:lastColumn="0" w:noHBand="1" w:noVBand="1"/>
      </w:tblPr>
      <w:tblGrid>
        <w:gridCol w:w="3823"/>
        <w:gridCol w:w="2976"/>
        <w:gridCol w:w="2375"/>
      </w:tblGrid>
      <w:tr w:rsidR="00F2667B" w14:paraId="2BDE5C0F" w14:textId="77777777" w:rsidTr="005B2A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67C34BBC" w14:textId="77777777" w:rsidR="00F2667B" w:rsidRDefault="00F2667B" w:rsidP="005B2A4F">
            <w:pPr>
              <w:pStyle w:val="VDWCtablecolhead"/>
            </w:pPr>
            <w:r>
              <w:t>Mode of submission</w:t>
            </w:r>
          </w:p>
        </w:tc>
        <w:tc>
          <w:tcPr>
            <w:tcW w:w="2976" w:type="dxa"/>
          </w:tcPr>
          <w:p w14:paraId="4A3D46B6" w14:textId="77777777" w:rsidR="00F2667B" w:rsidRDefault="00F2667B" w:rsidP="005B2A4F">
            <w:pPr>
              <w:pStyle w:val="VDWCtablecolhead"/>
              <w:cnfStyle w:val="100000000000" w:firstRow="1" w:lastRow="0" w:firstColumn="0" w:lastColumn="0" w:oddVBand="0" w:evenVBand="0" w:oddHBand="0" w:evenHBand="0" w:firstRowFirstColumn="0" w:firstRowLastColumn="0" w:lastRowFirstColumn="0" w:lastRowLastColumn="0"/>
            </w:pPr>
            <w:r>
              <w:t>Number</w:t>
            </w:r>
          </w:p>
        </w:tc>
        <w:tc>
          <w:tcPr>
            <w:tcW w:w="2375" w:type="dxa"/>
          </w:tcPr>
          <w:p w14:paraId="2BCE7EAC" w14:textId="77777777" w:rsidR="00F2667B" w:rsidRDefault="00F2667B" w:rsidP="005B2A4F">
            <w:pPr>
              <w:pStyle w:val="VDWCtablecolhead"/>
              <w:cnfStyle w:val="100000000000" w:firstRow="1" w:lastRow="0" w:firstColumn="0" w:lastColumn="0" w:oddVBand="0" w:evenVBand="0" w:oddHBand="0" w:evenHBand="0" w:firstRowFirstColumn="0" w:firstRowLastColumn="0" w:lastRowFirstColumn="0" w:lastRowLastColumn="0"/>
            </w:pPr>
            <w:r>
              <w:t>Percent (%)</w:t>
            </w:r>
          </w:p>
        </w:tc>
      </w:tr>
      <w:tr w:rsidR="00F2667B" w14:paraId="1BDDFBFC"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0C7E818C" w14:textId="77777777" w:rsidR="00F2667B" w:rsidRDefault="00F2667B" w:rsidP="00C74A65">
            <w:pPr>
              <w:pStyle w:val="VDWCtabletext"/>
              <w:spacing w:before="20" w:after="20"/>
            </w:pPr>
            <w:r>
              <w:t>Email</w:t>
            </w:r>
          </w:p>
        </w:tc>
        <w:tc>
          <w:tcPr>
            <w:tcW w:w="2976" w:type="dxa"/>
          </w:tcPr>
          <w:p w14:paraId="6C3C8005"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7</w:t>
            </w:r>
          </w:p>
        </w:tc>
        <w:tc>
          <w:tcPr>
            <w:tcW w:w="2375" w:type="dxa"/>
          </w:tcPr>
          <w:p w14:paraId="68082771"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15.2%</w:t>
            </w:r>
          </w:p>
        </w:tc>
      </w:tr>
      <w:tr w:rsidR="00F2667B" w14:paraId="480403B1"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2E18B589" w14:textId="77777777" w:rsidR="00F2667B" w:rsidRDefault="00F2667B" w:rsidP="00C74A65">
            <w:pPr>
              <w:pStyle w:val="VDWCtabletext"/>
              <w:spacing w:before="20" w:after="20"/>
            </w:pPr>
            <w:r>
              <w:t>Phone</w:t>
            </w:r>
          </w:p>
        </w:tc>
        <w:tc>
          <w:tcPr>
            <w:tcW w:w="2976" w:type="dxa"/>
          </w:tcPr>
          <w:p w14:paraId="04F90B16"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27</w:t>
            </w:r>
          </w:p>
        </w:tc>
        <w:tc>
          <w:tcPr>
            <w:tcW w:w="2375" w:type="dxa"/>
          </w:tcPr>
          <w:p w14:paraId="612AF4F3"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58.7%</w:t>
            </w:r>
          </w:p>
        </w:tc>
      </w:tr>
      <w:tr w:rsidR="00F2667B" w14:paraId="67DE78FA"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5D0E68FA" w14:textId="77777777" w:rsidR="00F2667B" w:rsidRDefault="00F2667B" w:rsidP="00C74A65">
            <w:pPr>
              <w:pStyle w:val="VDWCtabletext"/>
              <w:spacing w:before="20" w:after="20"/>
            </w:pPr>
            <w:r>
              <w:t>Website</w:t>
            </w:r>
          </w:p>
        </w:tc>
        <w:tc>
          <w:tcPr>
            <w:tcW w:w="2976" w:type="dxa"/>
          </w:tcPr>
          <w:p w14:paraId="0CDE2A32"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7</w:t>
            </w:r>
          </w:p>
        </w:tc>
        <w:tc>
          <w:tcPr>
            <w:tcW w:w="2375" w:type="dxa"/>
          </w:tcPr>
          <w:p w14:paraId="42057ECE"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15.2%</w:t>
            </w:r>
          </w:p>
        </w:tc>
      </w:tr>
      <w:tr w:rsidR="00F2667B" w14:paraId="5E5164E4"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5CD40E59" w14:textId="77777777" w:rsidR="00F2667B" w:rsidRDefault="00F2667B" w:rsidP="00C74A65">
            <w:pPr>
              <w:pStyle w:val="VDWCtabletext"/>
              <w:spacing w:before="20" w:after="20"/>
            </w:pPr>
            <w:r>
              <w:t>Other</w:t>
            </w:r>
          </w:p>
        </w:tc>
        <w:tc>
          <w:tcPr>
            <w:tcW w:w="2976" w:type="dxa"/>
          </w:tcPr>
          <w:p w14:paraId="4E374C04"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5</w:t>
            </w:r>
          </w:p>
        </w:tc>
        <w:tc>
          <w:tcPr>
            <w:tcW w:w="2375" w:type="dxa"/>
          </w:tcPr>
          <w:p w14:paraId="3A6C0D92"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10.</w:t>
            </w:r>
            <w:r w:rsidR="00033A2A">
              <w:t>9</w:t>
            </w:r>
            <w:r>
              <w:t>%</w:t>
            </w:r>
          </w:p>
        </w:tc>
      </w:tr>
      <w:tr w:rsidR="00F2667B" w14:paraId="3D6E0E76" w14:textId="77777777" w:rsidTr="005B2A4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986A46" w14:textId="77777777" w:rsidR="00F2667B" w:rsidRDefault="00F2667B" w:rsidP="005B2A4F">
            <w:pPr>
              <w:pStyle w:val="VDWCtabletext"/>
            </w:pPr>
            <w:r>
              <w:t>Total</w:t>
            </w:r>
          </w:p>
        </w:tc>
        <w:tc>
          <w:tcPr>
            <w:tcW w:w="2976" w:type="dxa"/>
          </w:tcPr>
          <w:p w14:paraId="3931EB67" w14:textId="77777777" w:rsidR="00F2667B"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t>70</w:t>
            </w:r>
          </w:p>
        </w:tc>
        <w:tc>
          <w:tcPr>
            <w:tcW w:w="2375" w:type="dxa"/>
          </w:tcPr>
          <w:p w14:paraId="4B209E84" w14:textId="77777777" w:rsidR="00F2667B"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t>100</w:t>
            </w:r>
            <w:r w:rsidR="00033A2A">
              <w:t>.0</w:t>
            </w:r>
            <w:r>
              <w:t>%</w:t>
            </w:r>
          </w:p>
        </w:tc>
      </w:tr>
    </w:tbl>
    <w:p w14:paraId="422D9CE8" w14:textId="77777777" w:rsidR="00F2667B" w:rsidRDefault="00F2667B" w:rsidP="00F2667B">
      <w:pPr>
        <w:pStyle w:val="VDWCbodyaftertablefigure"/>
      </w:pPr>
      <w:r w:rsidRPr="00F2667B">
        <w:t>Most notifications were made using the online complaints and notification form on our website. Feedback from service providers suggests they have found the website to be more convenient, particularly as they become more familiar with the Scheme and their notification obligations.</w:t>
      </w:r>
    </w:p>
    <w:p w14:paraId="6AE95A87" w14:textId="77777777" w:rsidR="000C449C" w:rsidRDefault="000C449C" w:rsidP="000C449C">
      <w:pPr>
        <w:pStyle w:val="Heading3"/>
      </w:pPr>
      <w:r>
        <w:t>Enquiries regarding complaints or notifications</w:t>
      </w:r>
    </w:p>
    <w:tbl>
      <w:tblPr>
        <w:tblStyle w:val="Tealtable"/>
        <w:tblW w:w="0" w:type="auto"/>
        <w:tblInd w:w="5" w:type="dxa"/>
        <w:tblLook w:val="0620" w:firstRow="1" w:lastRow="0" w:firstColumn="0" w:lastColumn="0" w:noHBand="1" w:noVBand="1"/>
      </w:tblPr>
      <w:tblGrid>
        <w:gridCol w:w="9288"/>
      </w:tblGrid>
      <w:tr w:rsidR="00033A2A" w:rsidRPr="008E2DE1" w14:paraId="41163858" w14:textId="77777777" w:rsidTr="00063002">
        <w:trPr>
          <w:cnfStyle w:val="100000000000" w:firstRow="1" w:lastRow="0" w:firstColumn="0" w:lastColumn="0" w:oddVBand="0" w:evenVBand="0" w:oddHBand="0" w:evenHBand="0" w:firstRowFirstColumn="0" w:firstRowLastColumn="0" w:lastRowFirstColumn="0" w:lastRowLastColumn="0"/>
          <w:tblHeader/>
        </w:trPr>
        <w:tc>
          <w:tcPr>
            <w:tcW w:w="9288" w:type="dxa"/>
          </w:tcPr>
          <w:p w14:paraId="1542DC9D" w14:textId="77777777" w:rsidR="00033A2A" w:rsidRPr="008E2DE1" w:rsidRDefault="00033A2A" w:rsidP="00063002">
            <w:pPr>
              <w:pStyle w:val="VDWCtablecolhead"/>
              <w:rPr>
                <w:lang w:val="en-AU"/>
              </w:rPr>
            </w:pPr>
            <w:r w:rsidRPr="008E2DE1">
              <w:rPr>
                <w:lang w:val="en-AU"/>
              </w:rPr>
              <w:t>Making a complaint</w:t>
            </w:r>
          </w:p>
        </w:tc>
      </w:tr>
      <w:tr w:rsidR="00033A2A" w:rsidRPr="008E2DE1" w14:paraId="09CC2F08" w14:textId="77777777" w:rsidTr="00063002">
        <w:tc>
          <w:tcPr>
            <w:tcW w:w="9288" w:type="dxa"/>
          </w:tcPr>
          <w:p w14:paraId="0C7C627C" w14:textId="77777777" w:rsidR="00033A2A" w:rsidRPr="008E2DE1" w:rsidRDefault="00033A2A" w:rsidP="00063002">
            <w:pPr>
              <w:pStyle w:val="VDWCbody"/>
              <w:rPr>
                <w:lang w:val="en-AU"/>
              </w:rPr>
            </w:pPr>
            <w:r w:rsidRPr="008E2DE1">
              <w:rPr>
                <w:lang w:val="en-AU"/>
              </w:rPr>
              <w:t>The Commission manages complaints about disability workers providing disability services.</w:t>
            </w:r>
          </w:p>
          <w:p w14:paraId="1ADAF2B6" w14:textId="77777777" w:rsidR="00033A2A" w:rsidRPr="008E2DE1" w:rsidRDefault="00033A2A" w:rsidP="00063002">
            <w:pPr>
              <w:pStyle w:val="VDWCbody"/>
              <w:rPr>
                <w:lang w:val="en-AU"/>
              </w:rPr>
            </w:pPr>
            <w:r w:rsidRPr="008E2DE1">
              <w:rPr>
                <w:lang w:val="en-AU"/>
              </w:rPr>
              <w:t>Complaints can be made by anyone in the community who is concerned about the professional conduct of a worker.</w:t>
            </w:r>
          </w:p>
          <w:p w14:paraId="5C9DE46A" w14:textId="77777777" w:rsidR="00033A2A" w:rsidRPr="008E2DE1" w:rsidRDefault="00033A2A" w:rsidP="00063002">
            <w:pPr>
              <w:pStyle w:val="VDWCbody"/>
              <w:rPr>
                <w:lang w:val="en-AU"/>
              </w:rPr>
            </w:pPr>
            <w:r w:rsidRPr="008E2DE1">
              <w:rPr>
                <w:lang w:val="en-AU"/>
              </w:rPr>
              <w:t>A person can make a complaint about a disability worker’s professional conduct, including:</w:t>
            </w:r>
          </w:p>
          <w:p w14:paraId="3050AE78" w14:textId="77777777" w:rsidR="00033A2A" w:rsidRPr="008E2DE1" w:rsidRDefault="00033A2A" w:rsidP="00063002">
            <w:pPr>
              <w:pStyle w:val="VDWCbullet1"/>
              <w:rPr>
                <w:lang w:val="en-AU"/>
              </w:rPr>
            </w:pPr>
            <w:r w:rsidRPr="008E2DE1">
              <w:rPr>
                <w:lang w:val="en-AU"/>
              </w:rPr>
              <w:t>the standard of the disability services provided by the disability worker</w:t>
            </w:r>
          </w:p>
          <w:p w14:paraId="22420404" w14:textId="77777777" w:rsidR="00033A2A" w:rsidRPr="008E2DE1" w:rsidRDefault="00033A2A" w:rsidP="00063002">
            <w:pPr>
              <w:pStyle w:val="VDWCbullet1"/>
              <w:rPr>
                <w:lang w:val="en-AU"/>
              </w:rPr>
            </w:pPr>
            <w:r w:rsidRPr="008E2DE1">
              <w:rPr>
                <w:lang w:val="en-AU"/>
              </w:rPr>
              <w:t>the knowledge, skill or judgement possessed by the disability worker</w:t>
            </w:r>
          </w:p>
          <w:p w14:paraId="59A0DFCC" w14:textId="77777777" w:rsidR="00033A2A" w:rsidRPr="008E2DE1" w:rsidRDefault="00033A2A" w:rsidP="00063002">
            <w:pPr>
              <w:pStyle w:val="VDWCbullet1"/>
              <w:rPr>
                <w:lang w:val="en-AU"/>
              </w:rPr>
            </w:pPr>
            <w:r w:rsidRPr="008E2DE1">
              <w:rPr>
                <w:lang w:val="en-AU"/>
              </w:rPr>
              <w:t>the disability worker’s suitability to hold registration</w:t>
            </w:r>
          </w:p>
          <w:p w14:paraId="0BB686DB" w14:textId="77777777" w:rsidR="00033A2A" w:rsidRPr="008E2DE1" w:rsidRDefault="00033A2A" w:rsidP="00063002">
            <w:pPr>
              <w:pStyle w:val="VDWCbullet1"/>
              <w:rPr>
                <w:lang w:val="en-AU"/>
              </w:rPr>
            </w:pPr>
            <w:r w:rsidRPr="008E2DE1">
              <w:rPr>
                <w:lang w:val="en-AU"/>
              </w:rPr>
              <w:t>the disability worker’s capacity to practise in a safe manner</w:t>
            </w:r>
          </w:p>
          <w:p w14:paraId="746028B1" w14:textId="77777777" w:rsidR="00033A2A" w:rsidRPr="008E2DE1" w:rsidRDefault="00033A2A" w:rsidP="00063002">
            <w:pPr>
              <w:pStyle w:val="VDWCbullet1"/>
              <w:rPr>
                <w:lang w:val="en-AU"/>
              </w:rPr>
            </w:pPr>
            <w:r w:rsidRPr="008E2DE1">
              <w:rPr>
                <w:lang w:val="en-AU"/>
              </w:rPr>
              <w:t>alleged breaches of the Disability Service Safeguards Act 2018, or an approved code of conduct</w:t>
            </w:r>
          </w:p>
          <w:p w14:paraId="280603CA" w14:textId="77777777" w:rsidR="00033A2A" w:rsidRPr="008E2DE1" w:rsidRDefault="00033A2A" w:rsidP="00063002">
            <w:pPr>
              <w:pStyle w:val="VDWCbullet1"/>
              <w:rPr>
                <w:lang w:val="en-AU"/>
              </w:rPr>
            </w:pPr>
            <w:r w:rsidRPr="008E2DE1">
              <w:rPr>
                <w:lang w:val="en-AU"/>
              </w:rPr>
              <w:t>notifiable conduct.</w:t>
            </w:r>
          </w:p>
        </w:tc>
      </w:tr>
    </w:tbl>
    <w:p w14:paraId="793506CA" w14:textId="77777777" w:rsidR="00F2667B" w:rsidRDefault="00F2667B" w:rsidP="00F2667B">
      <w:pPr>
        <w:pStyle w:val="VDWCtablecaption"/>
      </w:pPr>
      <w:r>
        <w:lastRenderedPageBreak/>
        <w:t xml:space="preserve">Table </w:t>
      </w:r>
      <w:fldSimple w:instr=" SEQ Table \* ARABIC ">
        <w:r w:rsidR="000C66A7">
          <w:rPr>
            <w:noProof/>
          </w:rPr>
          <w:t>15</w:t>
        </w:r>
      </w:fldSimple>
      <w:r>
        <w:t>: Enquiries by mode of submission</w:t>
      </w:r>
    </w:p>
    <w:tbl>
      <w:tblPr>
        <w:tblStyle w:val="Tealtable"/>
        <w:tblW w:w="0" w:type="auto"/>
        <w:tblInd w:w="5" w:type="dxa"/>
        <w:tblLook w:val="06E0" w:firstRow="1" w:lastRow="1" w:firstColumn="1" w:lastColumn="0" w:noHBand="1" w:noVBand="1"/>
      </w:tblPr>
      <w:tblGrid>
        <w:gridCol w:w="3823"/>
        <w:gridCol w:w="2976"/>
        <w:gridCol w:w="2375"/>
      </w:tblGrid>
      <w:tr w:rsidR="00F2667B" w14:paraId="02E76DA7" w14:textId="77777777" w:rsidTr="005B2A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02527F21" w14:textId="77777777" w:rsidR="00F2667B" w:rsidRDefault="00F2667B" w:rsidP="005B2A4F">
            <w:pPr>
              <w:pStyle w:val="VDWCtablecolhead"/>
            </w:pPr>
            <w:r>
              <w:t>Mode of submission</w:t>
            </w:r>
          </w:p>
        </w:tc>
        <w:tc>
          <w:tcPr>
            <w:tcW w:w="2976" w:type="dxa"/>
          </w:tcPr>
          <w:p w14:paraId="31E3BF53" w14:textId="77777777" w:rsidR="00F2667B" w:rsidRDefault="00F2667B" w:rsidP="005B2A4F">
            <w:pPr>
              <w:pStyle w:val="VDWCtablecolhead"/>
              <w:cnfStyle w:val="100000000000" w:firstRow="1" w:lastRow="0" w:firstColumn="0" w:lastColumn="0" w:oddVBand="0" w:evenVBand="0" w:oddHBand="0" w:evenHBand="0" w:firstRowFirstColumn="0" w:firstRowLastColumn="0" w:lastRowFirstColumn="0" w:lastRowLastColumn="0"/>
            </w:pPr>
            <w:r>
              <w:t>Number</w:t>
            </w:r>
          </w:p>
        </w:tc>
        <w:tc>
          <w:tcPr>
            <w:tcW w:w="2375" w:type="dxa"/>
          </w:tcPr>
          <w:p w14:paraId="092F9EB0" w14:textId="77777777" w:rsidR="00F2667B" w:rsidRDefault="00F2667B" w:rsidP="005B2A4F">
            <w:pPr>
              <w:pStyle w:val="VDWCtablecolhead"/>
              <w:cnfStyle w:val="100000000000" w:firstRow="1" w:lastRow="0" w:firstColumn="0" w:lastColumn="0" w:oddVBand="0" w:evenVBand="0" w:oddHBand="0" w:evenHBand="0" w:firstRowFirstColumn="0" w:firstRowLastColumn="0" w:lastRowFirstColumn="0" w:lastRowLastColumn="0"/>
            </w:pPr>
            <w:r>
              <w:t>Percent (%)</w:t>
            </w:r>
          </w:p>
        </w:tc>
      </w:tr>
      <w:tr w:rsidR="00F2667B" w14:paraId="66361B9E"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03665D7D" w14:textId="77777777" w:rsidR="00F2667B" w:rsidRDefault="00F2667B" w:rsidP="00C74A65">
            <w:pPr>
              <w:pStyle w:val="VDWCtabletext"/>
              <w:spacing w:before="20" w:after="20"/>
            </w:pPr>
            <w:r>
              <w:t>Email</w:t>
            </w:r>
          </w:p>
        </w:tc>
        <w:tc>
          <w:tcPr>
            <w:tcW w:w="2976" w:type="dxa"/>
          </w:tcPr>
          <w:p w14:paraId="091D3246"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105</w:t>
            </w:r>
          </w:p>
        </w:tc>
        <w:tc>
          <w:tcPr>
            <w:tcW w:w="2375" w:type="dxa"/>
          </w:tcPr>
          <w:p w14:paraId="401E51D4"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26.7%</w:t>
            </w:r>
          </w:p>
        </w:tc>
      </w:tr>
      <w:tr w:rsidR="00F2667B" w14:paraId="24EF9FC5"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44CE5B08" w14:textId="77777777" w:rsidR="00F2667B" w:rsidRDefault="00F2667B" w:rsidP="00C74A65">
            <w:pPr>
              <w:pStyle w:val="VDWCtabletext"/>
              <w:spacing w:before="20" w:after="20"/>
            </w:pPr>
            <w:r>
              <w:t>In person</w:t>
            </w:r>
          </w:p>
        </w:tc>
        <w:tc>
          <w:tcPr>
            <w:tcW w:w="2976" w:type="dxa"/>
          </w:tcPr>
          <w:p w14:paraId="3B872B8E"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2375" w:type="dxa"/>
          </w:tcPr>
          <w:p w14:paraId="4B9EC4C5"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0.</w:t>
            </w:r>
            <w:r w:rsidR="00033A2A">
              <w:t>3</w:t>
            </w:r>
            <w:r>
              <w:t>%</w:t>
            </w:r>
          </w:p>
        </w:tc>
      </w:tr>
      <w:tr w:rsidR="00F2667B" w14:paraId="52E54E7D"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17D1191E" w14:textId="77777777" w:rsidR="00F2667B" w:rsidRDefault="00F2667B" w:rsidP="00C74A65">
            <w:pPr>
              <w:pStyle w:val="VDWCtabletext"/>
              <w:spacing w:before="20" w:after="20"/>
            </w:pPr>
            <w:r>
              <w:t>Phone</w:t>
            </w:r>
          </w:p>
        </w:tc>
        <w:tc>
          <w:tcPr>
            <w:tcW w:w="2976" w:type="dxa"/>
          </w:tcPr>
          <w:p w14:paraId="4BBD517D"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157</w:t>
            </w:r>
          </w:p>
        </w:tc>
        <w:tc>
          <w:tcPr>
            <w:tcW w:w="2375" w:type="dxa"/>
          </w:tcPr>
          <w:p w14:paraId="38EC0E17" w14:textId="77777777" w:rsidR="00F2667B" w:rsidRDefault="00033A2A"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40</w:t>
            </w:r>
            <w:r w:rsidR="00F2667B">
              <w:t>.</w:t>
            </w:r>
            <w:r>
              <w:t>0</w:t>
            </w:r>
            <w:r w:rsidR="00F2667B">
              <w:t>%</w:t>
            </w:r>
          </w:p>
        </w:tc>
      </w:tr>
      <w:tr w:rsidR="00F2667B" w14:paraId="581E5579"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4200EBD9" w14:textId="77777777" w:rsidR="00F2667B" w:rsidRDefault="00F2667B" w:rsidP="00C74A65">
            <w:pPr>
              <w:pStyle w:val="VDWCtabletext"/>
              <w:spacing w:before="20" w:after="20"/>
            </w:pPr>
            <w:r>
              <w:t>Referral from other entity</w:t>
            </w:r>
          </w:p>
        </w:tc>
        <w:tc>
          <w:tcPr>
            <w:tcW w:w="2976" w:type="dxa"/>
          </w:tcPr>
          <w:p w14:paraId="3864C6E3"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2375" w:type="dxa"/>
          </w:tcPr>
          <w:p w14:paraId="0D2ED141"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0.</w:t>
            </w:r>
            <w:r w:rsidR="00033A2A">
              <w:t>3</w:t>
            </w:r>
            <w:r>
              <w:t>%</w:t>
            </w:r>
          </w:p>
        </w:tc>
      </w:tr>
      <w:tr w:rsidR="00F2667B" w14:paraId="4519A10A"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1EC1D8E7" w14:textId="77777777" w:rsidR="00F2667B" w:rsidRDefault="00F2667B" w:rsidP="00C74A65">
            <w:pPr>
              <w:pStyle w:val="VDWCtabletext"/>
              <w:spacing w:before="20" w:after="20"/>
            </w:pPr>
            <w:r>
              <w:t>Relay service</w:t>
            </w:r>
          </w:p>
        </w:tc>
        <w:tc>
          <w:tcPr>
            <w:tcW w:w="2976" w:type="dxa"/>
          </w:tcPr>
          <w:p w14:paraId="0DAAD682"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2375" w:type="dxa"/>
          </w:tcPr>
          <w:p w14:paraId="6DF402BB"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0.</w:t>
            </w:r>
            <w:r w:rsidR="00033A2A">
              <w:t>3</w:t>
            </w:r>
            <w:r>
              <w:t>%</w:t>
            </w:r>
          </w:p>
        </w:tc>
      </w:tr>
      <w:tr w:rsidR="00F2667B" w14:paraId="05CB3525"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0343E610" w14:textId="77777777" w:rsidR="00F2667B" w:rsidRDefault="00F2667B" w:rsidP="00C74A65">
            <w:pPr>
              <w:pStyle w:val="VDWCtabletext"/>
              <w:spacing w:before="20" w:after="20"/>
            </w:pPr>
            <w:r>
              <w:t>Website</w:t>
            </w:r>
          </w:p>
        </w:tc>
        <w:tc>
          <w:tcPr>
            <w:tcW w:w="2976" w:type="dxa"/>
          </w:tcPr>
          <w:p w14:paraId="5EDD96BA"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127</w:t>
            </w:r>
          </w:p>
        </w:tc>
        <w:tc>
          <w:tcPr>
            <w:tcW w:w="2375" w:type="dxa"/>
          </w:tcPr>
          <w:p w14:paraId="75EC5023"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32.3%</w:t>
            </w:r>
          </w:p>
        </w:tc>
      </w:tr>
      <w:tr w:rsidR="00F2667B" w14:paraId="1E1B32D3"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5FC28B9B" w14:textId="77777777" w:rsidR="00F2667B" w:rsidRDefault="00F2667B" w:rsidP="00C74A65">
            <w:pPr>
              <w:pStyle w:val="VDWCtabletext"/>
              <w:spacing w:before="20" w:after="20"/>
            </w:pPr>
            <w:r>
              <w:t>Other</w:t>
            </w:r>
          </w:p>
        </w:tc>
        <w:tc>
          <w:tcPr>
            <w:tcW w:w="2976" w:type="dxa"/>
          </w:tcPr>
          <w:p w14:paraId="457297DE"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2375" w:type="dxa"/>
          </w:tcPr>
          <w:p w14:paraId="58390254"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0.</w:t>
            </w:r>
            <w:r w:rsidR="00033A2A">
              <w:t>3</w:t>
            </w:r>
            <w:r>
              <w:t>%</w:t>
            </w:r>
          </w:p>
        </w:tc>
      </w:tr>
      <w:tr w:rsidR="00F2667B" w14:paraId="106B90B1" w14:textId="77777777" w:rsidTr="005B2A4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479881F" w14:textId="77777777" w:rsidR="00F2667B" w:rsidRDefault="00F2667B" w:rsidP="005B2A4F">
            <w:pPr>
              <w:pStyle w:val="VDWCtabletext"/>
            </w:pPr>
            <w:r>
              <w:t>Total</w:t>
            </w:r>
          </w:p>
        </w:tc>
        <w:tc>
          <w:tcPr>
            <w:tcW w:w="2976" w:type="dxa"/>
          </w:tcPr>
          <w:p w14:paraId="1567BAF9" w14:textId="77777777" w:rsidR="00F2667B"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t>393</w:t>
            </w:r>
          </w:p>
        </w:tc>
        <w:tc>
          <w:tcPr>
            <w:tcW w:w="2375" w:type="dxa"/>
          </w:tcPr>
          <w:p w14:paraId="477C8E4A" w14:textId="77777777" w:rsidR="00F2667B"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t>10</w:t>
            </w:r>
            <w:r w:rsidR="00033A2A">
              <w:t>0.</w:t>
            </w:r>
            <w:r>
              <w:t>0%</w:t>
            </w:r>
          </w:p>
        </w:tc>
      </w:tr>
    </w:tbl>
    <w:p w14:paraId="099A87AF" w14:textId="77777777" w:rsidR="00F2667B" w:rsidRDefault="00F2667B" w:rsidP="00F2667B">
      <w:pPr>
        <w:pStyle w:val="VDWCtablecaption"/>
      </w:pPr>
      <w:r>
        <w:t xml:space="preserve">Table </w:t>
      </w:r>
      <w:fldSimple w:instr=" SEQ Table \* ARABIC ">
        <w:r w:rsidR="000C66A7">
          <w:rPr>
            <w:noProof/>
          </w:rPr>
          <w:t>16</w:t>
        </w:r>
      </w:fldSimple>
      <w:r>
        <w:t>: Notifications by mode of submission</w:t>
      </w:r>
    </w:p>
    <w:tbl>
      <w:tblPr>
        <w:tblStyle w:val="Tealtable"/>
        <w:tblW w:w="0" w:type="auto"/>
        <w:tblInd w:w="5" w:type="dxa"/>
        <w:tblLook w:val="06E0" w:firstRow="1" w:lastRow="1" w:firstColumn="1" w:lastColumn="0" w:noHBand="1" w:noVBand="1"/>
      </w:tblPr>
      <w:tblGrid>
        <w:gridCol w:w="3823"/>
        <w:gridCol w:w="2976"/>
        <w:gridCol w:w="2375"/>
      </w:tblGrid>
      <w:tr w:rsidR="00F2667B" w14:paraId="2FB64CD5" w14:textId="77777777" w:rsidTr="005D67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0853EC97" w14:textId="77777777" w:rsidR="00F2667B" w:rsidRDefault="00F2667B" w:rsidP="005D6766">
            <w:pPr>
              <w:pStyle w:val="VDWCtablecolhead"/>
            </w:pPr>
            <w:r>
              <w:t>Mode of submission</w:t>
            </w:r>
          </w:p>
        </w:tc>
        <w:tc>
          <w:tcPr>
            <w:tcW w:w="2976" w:type="dxa"/>
          </w:tcPr>
          <w:p w14:paraId="16A8102F" w14:textId="77777777" w:rsidR="00F2667B" w:rsidRDefault="00F2667B" w:rsidP="005D6766">
            <w:pPr>
              <w:pStyle w:val="VDWCtablecolhead"/>
              <w:cnfStyle w:val="100000000000" w:firstRow="1" w:lastRow="0" w:firstColumn="0" w:lastColumn="0" w:oddVBand="0" w:evenVBand="0" w:oddHBand="0" w:evenHBand="0" w:firstRowFirstColumn="0" w:firstRowLastColumn="0" w:lastRowFirstColumn="0" w:lastRowLastColumn="0"/>
            </w:pPr>
            <w:r>
              <w:t>Number</w:t>
            </w:r>
          </w:p>
        </w:tc>
        <w:tc>
          <w:tcPr>
            <w:tcW w:w="2375" w:type="dxa"/>
          </w:tcPr>
          <w:p w14:paraId="48819ECF" w14:textId="77777777" w:rsidR="00F2667B" w:rsidRDefault="00F2667B" w:rsidP="005D6766">
            <w:pPr>
              <w:pStyle w:val="VDWCtablecolhead"/>
              <w:cnfStyle w:val="100000000000" w:firstRow="1" w:lastRow="0" w:firstColumn="0" w:lastColumn="0" w:oddVBand="0" w:evenVBand="0" w:oddHBand="0" w:evenHBand="0" w:firstRowFirstColumn="0" w:firstRowLastColumn="0" w:lastRowFirstColumn="0" w:lastRowLastColumn="0"/>
            </w:pPr>
            <w:r>
              <w:t>Percent (%)</w:t>
            </w:r>
          </w:p>
        </w:tc>
      </w:tr>
      <w:tr w:rsidR="00F2667B" w14:paraId="3184101C" w14:textId="77777777" w:rsidTr="005D6766">
        <w:tc>
          <w:tcPr>
            <w:cnfStyle w:val="001000000000" w:firstRow="0" w:lastRow="0" w:firstColumn="1" w:lastColumn="0" w:oddVBand="0" w:evenVBand="0" w:oddHBand="0" w:evenHBand="0" w:firstRowFirstColumn="0" w:firstRowLastColumn="0" w:lastRowFirstColumn="0" w:lastRowLastColumn="0"/>
            <w:tcW w:w="3823" w:type="dxa"/>
          </w:tcPr>
          <w:p w14:paraId="7FAE54DA" w14:textId="77777777" w:rsidR="00F2667B" w:rsidRDefault="00F2667B" w:rsidP="00C74A65">
            <w:pPr>
              <w:pStyle w:val="VDWCtabletext"/>
              <w:spacing w:before="20" w:after="20"/>
            </w:pPr>
            <w:r>
              <w:t>Email</w:t>
            </w:r>
          </w:p>
        </w:tc>
        <w:tc>
          <w:tcPr>
            <w:tcW w:w="2976" w:type="dxa"/>
          </w:tcPr>
          <w:p w14:paraId="5DFA285A"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20</w:t>
            </w:r>
          </w:p>
        </w:tc>
        <w:tc>
          <w:tcPr>
            <w:tcW w:w="2375" w:type="dxa"/>
          </w:tcPr>
          <w:p w14:paraId="60EAF9F5"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28.</w:t>
            </w:r>
            <w:r w:rsidR="00033A2A">
              <w:t>6</w:t>
            </w:r>
            <w:r>
              <w:t>%</w:t>
            </w:r>
          </w:p>
        </w:tc>
      </w:tr>
      <w:tr w:rsidR="00F2667B" w14:paraId="1E8A3D99" w14:textId="77777777" w:rsidTr="005D6766">
        <w:tc>
          <w:tcPr>
            <w:cnfStyle w:val="001000000000" w:firstRow="0" w:lastRow="0" w:firstColumn="1" w:lastColumn="0" w:oddVBand="0" w:evenVBand="0" w:oddHBand="0" w:evenHBand="0" w:firstRowFirstColumn="0" w:firstRowLastColumn="0" w:lastRowFirstColumn="0" w:lastRowLastColumn="0"/>
            <w:tcW w:w="3823" w:type="dxa"/>
          </w:tcPr>
          <w:p w14:paraId="326ACF6D" w14:textId="77777777" w:rsidR="00F2667B" w:rsidRDefault="00F2667B" w:rsidP="00C74A65">
            <w:pPr>
              <w:pStyle w:val="VDWCtabletext"/>
              <w:spacing w:before="20" w:after="20"/>
            </w:pPr>
            <w:r>
              <w:t>Phone</w:t>
            </w:r>
          </w:p>
        </w:tc>
        <w:tc>
          <w:tcPr>
            <w:tcW w:w="2976" w:type="dxa"/>
          </w:tcPr>
          <w:p w14:paraId="46A4467D"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7</w:t>
            </w:r>
          </w:p>
        </w:tc>
        <w:tc>
          <w:tcPr>
            <w:tcW w:w="2375" w:type="dxa"/>
          </w:tcPr>
          <w:p w14:paraId="2731049A"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10.0%</w:t>
            </w:r>
          </w:p>
        </w:tc>
      </w:tr>
      <w:tr w:rsidR="00F2667B" w14:paraId="30CFAB92" w14:textId="77777777" w:rsidTr="005D6766">
        <w:tc>
          <w:tcPr>
            <w:cnfStyle w:val="001000000000" w:firstRow="0" w:lastRow="0" w:firstColumn="1" w:lastColumn="0" w:oddVBand="0" w:evenVBand="0" w:oddHBand="0" w:evenHBand="0" w:firstRowFirstColumn="0" w:firstRowLastColumn="0" w:lastRowFirstColumn="0" w:lastRowLastColumn="0"/>
            <w:tcW w:w="3823" w:type="dxa"/>
          </w:tcPr>
          <w:p w14:paraId="3869CC28" w14:textId="77777777" w:rsidR="00F2667B" w:rsidRDefault="00F2667B" w:rsidP="00C74A65">
            <w:pPr>
              <w:pStyle w:val="VDWCtabletext"/>
              <w:spacing w:before="20" w:after="20"/>
            </w:pPr>
            <w:r>
              <w:t>Website</w:t>
            </w:r>
          </w:p>
        </w:tc>
        <w:tc>
          <w:tcPr>
            <w:tcW w:w="2976" w:type="dxa"/>
          </w:tcPr>
          <w:p w14:paraId="4DC9EF80"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43</w:t>
            </w:r>
          </w:p>
        </w:tc>
        <w:tc>
          <w:tcPr>
            <w:tcW w:w="2375" w:type="dxa"/>
          </w:tcPr>
          <w:p w14:paraId="56F5DA97" w14:textId="77777777" w:rsidR="00F2667B" w:rsidRDefault="00F2667B"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61.4%</w:t>
            </w:r>
          </w:p>
        </w:tc>
      </w:tr>
      <w:tr w:rsidR="00F2667B" w14:paraId="442F4B7C" w14:textId="77777777" w:rsidTr="005D67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9F5DC47" w14:textId="77777777" w:rsidR="00F2667B" w:rsidRDefault="00F2667B" w:rsidP="005B2A4F">
            <w:pPr>
              <w:pStyle w:val="VDWCtabletext"/>
            </w:pPr>
            <w:r>
              <w:t>Total</w:t>
            </w:r>
          </w:p>
        </w:tc>
        <w:tc>
          <w:tcPr>
            <w:tcW w:w="2976" w:type="dxa"/>
          </w:tcPr>
          <w:p w14:paraId="58105A45" w14:textId="77777777" w:rsidR="00F2667B"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t>70</w:t>
            </w:r>
          </w:p>
        </w:tc>
        <w:tc>
          <w:tcPr>
            <w:tcW w:w="2375" w:type="dxa"/>
          </w:tcPr>
          <w:p w14:paraId="0663F80A" w14:textId="77777777" w:rsidR="00F2667B" w:rsidRDefault="00F2667B" w:rsidP="005B2A4F">
            <w:pPr>
              <w:pStyle w:val="VDWCtabletext"/>
              <w:cnfStyle w:val="010000000000" w:firstRow="0" w:lastRow="1" w:firstColumn="0" w:lastColumn="0" w:oddVBand="0" w:evenVBand="0" w:oddHBand="0" w:evenHBand="0" w:firstRowFirstColumn="0" w:firstRowLastColumn="0" w:lastRowFirstColumn="0" w:lastRowLastColumn="0"/>
            </w:pPr>
            <w:r>
              <w:t>100</w:t>
            </w:r>
            <w:r w:rsidR="00033A2A">
              <w:t>.0</w:t>
            </w:r>
            <w:r>
              <w:t>%</w:t>
            </w:r>
          </w:p>
        </w:tc>
      </w:tr>
    </w:tbl>
    <w:p w14:paraId="656FA232" w14:textId="77777777" w:rsidR="000C449C" w:rsidRDefault="000C449C" w:rsidP="000C449C">
      <w:pPr>
        <w:pStyle w:val="VDWCtablecaption"/>
      </w:pPr>
      <w:r>
        <w:t xml:space="preserve">Table </w:t>
      </w:r>
      <w:fldSimple w:instr=" SEQ Table \* ARABIC ">
        <w:r w:rsidR="000C66A7">
          <w:rPr>
            <w:noProof/>
          </w:rPr>
          <w:t>17</w:t>
        </w:r>
      </w:fldSimple>
      <w:r>
        <w:t>: Mode of submission for all matters</w:t>
      </w:r>
    </w:p>
    <w:tbl>
      <w:tblPr>
        <w:tblStyle w:val="Tealtable"/>
        <w:tblW w:w="0" w:type="auto"/>
        <w:tblInd w:w="5" w:type="dxa"/>
        <w:tblLook w:val="06E0" w:firstRow="1" w:lastRow="1" w:firstColumn="1" w:lastColumn="0" w:noHBand="1" w:noVBand="1"/>
      </w:tblPr>
      <w:tblGrid>
        <w:gridCol w:w="3823"/>
        <w:gridCol w:w="2976"/>
        <w:gridCol w:w="2375"/>
      </w:tblGrid>
      <w:tr w:rsidR="000C449C" w14:paraId="4B545C75" w14:textId="77777777" w:rsidTr="005D67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06AE4351" w14:textId="77777777" w:rsidR="000C449C" w:rsidRDefault="000C449C" w:rsidP="005D6766">
            <w:pPr>
              <w:pStyle w:val="VDWCtablecolhead"/>
            </w:pPr>
            <w:r>
              <w:t>Mode of submission</w:t>
            </w:r>
          </w:p>
        </w:tc>
        <w:tc>
          <w:tcPr>
            <w:tcW w:w="2976" w:type="dxa"/>
          </w:tcPr>
          <w:p w14:paraId="66592429" w14:textId="77777777" w:rsidR="000C449C" w:rsidRDefault="000C449C" w:rsidP="005D6766">
            <w:pPr>
              <w:pStyle w:val="VDWCtablecolhead"/>
              <w:cnfStyle w:val="100000000000" w:firstRow="1" w:lastRow="0" w:firstColumn="0" w:lastColumn="0" w:oddVBand="0" w:evenVBand="0" w:oddHBand="0" w:evenHBand="0" w:firstRowFirstColumn="0" w:firstRowLastColumn="0" w:lastRowFirstColumn="0" w:lastRowLastColumn="0"/>
            </w:pPr>
            <w:r>
              <w:t>Number</w:t>
            </w:r>
          </w:p>
        </w:tc>
        <w:tc>
          <w:tcPr>
            <w:tcW w:w="2375" w:type="dxa"/>
          </w:tcPr>
          <w:p w14:paraId="04CD1968" w14:textId="77777777" w:rsidR="000C449C" w:rsidRDefault="000C449C" w:rsidP="005D6766">
            <w:pPr>
              <w:pStyle w:val="VDWCtablecolhead"/>
              <w:cnfStyle w:val="100000000000" w:firstRow="1" w:lastRow="0" w:firstColumn="0" w:lastColumn="0" w:oddVBand="0" w:evenVBand="0" w:oddHBand="0" w:evenHBand="0" w:firstRowFirstColumn="0" w:firstRowLastColumn="0" w:lastRowFirstColumn="0" w:lastRowLastColumn="0"/>
            </w:pPr>
            <w:r>
              <w:t>Percent (%)</w:t>
            </w:r>
          </w:p>
        </w:tc>
      </w:tr>
      <w:tr w:rsidR="000C449C" w14:paraId="0C507F99" w14:textId="77777777" w:rsidTr="005D6766">
        <w:tc>
          <w:tcPr>
            <w:cnfStyle w:val="001000000000" w:firstRow="0" w:lastRow="0" w:firstColumn="1" w:lastColumn="0" w:oddVBand="0" w:evenVBand="0" w:oddHBand="0" w:evenHBand="0" w:firstRowFirstColumn="0" w:firstRowLastColumn="0" w:lastRowFirstColumn="0" w:lastRowLastColumn="0"/>
            <w:tcW w:w="3823" w:type="dxa"/>
          </w:tcPr>
          <w:p w14:paraId="7E6BDEC0" w14:textId="77777777" w:rsidR="000C449C" w:rsidRDefault="000C449C" w:rsidP="00C74A65">
            <w:pPr>
              <w:pStyle w:val="VDWCtabletext"/>
              <w:spacing w:before="20" w:after="20"/>
            </w:pPr>
            <w:r>
              <w:t>Email</w:t>
            </w:r>
          </w:p>
        </w:tc>
        <w:tc>
          <w:tcPr>
            <w:tcW w:w="2976" w:type="dxa"/>
          </w:tcPr>
          <w:p w14:paraId="0B4D5B52"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132</w:t>
            </w:r>
          </w:p>
        </w:tc>
        <w:tc>
          <w:tcPr>
            <w:tcW w:w="2375" w:type="dxa"/>
          </w:tcPr>
          <w:p w14:paraId="31B51E19"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25.9%</w:t>
            </w:r>
          </w:p>
        </w:tc>
      </w:tr>
      <w:tr w:rsidR="000C449C" w14:paraId="404473B1" w14:textId="77777777" w:rsidTr="005D6766">
        <w:tc>
          <w:tcPr>
            <w:cnfStyle w:val="001000000000" w:firstRow="0" w:lastRow="0" w:firstColumn="1" w:lastColumn="0" w:oddVBand="0" w:evenVBand="0" w:oddHBand="0" w:evenHBand="0" w:firstRowFirstColumn="0" w:firstRowLastColumn="0" w:lastRowFirstColumn="0" w:lastRowLastColumn="0"/>
            <w:tcW w:w="3823" w:type="dxa"/>
          </w:tcPr>
          <w:p w14:paraId="073BD43F" w14:textId="77777777" w:rsidR="000C449C" w:rsidRDefault="000C449C" w:rsidP="00C74A65">
            <w:pPr>
              <w:pStyle w:val="VDWCtabletext"/>
              <w:spacing w:before="20" w:after="20"/>
            </w:pPr>
            <w:r>
              <w:t>In person</w:t>
            </w:r>
          </w:p>
        </w:tc>
        <w:tc>
          <w:tcPr>
            <w:tcW w:w="2976" w:type="dxa"/>
          </w:tcPr>
          <w:p w14:paraId="1D4A2930"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2375" w:type="dxa"/>
          </w:tcPr>
          <w:p w14:paraId="411AE809"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0.2%</w:t>
            </w:r>
          </w:p>
        </w:tc>
      </w:tr>
      <w:tr w:rsidR="000C449C" w14:paraId="2711CB07" w14:textId="77777777" w:rsidTr="005D6766">
        <w:tc>
          <w:tcPr>
            <w:cnfStyle w:val="001000000000" w:firstRow="0" w:lastRow="0" w:firstColumn="1" w:lastColumn="0" w:oddVBand="0" w:evenVBand="0" w:oddHBand="0" w:evenHBand="0" w:firstRowFirstColumn="0" w:firstRowLastColumn="0" w:lastRowFirstColumn="0" w:lastRowLastColumn="0"/>
            <w:tcW w:w="3823" w:type="dxa"/>
          </w:tcPr>
          <w:p w14:paraId="1D171FA6" w14:textId="77777777" w:rsidR="000C449C" w:rsidRDefault="000C449C" w:rsidP="00C74A65">
            <w:pPr>
              <w:pStyle w:val="VDWCtabletext"/>
              <w:spacing w:before="20" w:after="20"/>
            </w:pPr>
            <w:r>
              <w:t>Phone</w:t>
            </w:r>
          </w:p>
        </w:tc>
        <w:tc>
          <w:tcPr>
            <w:tcW w:w="2976" w:type="dxa"/>
          </w:tcPr>
          <w:p w14:paraId="1B25EEAF"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191</w:t>
            </w:r>
          </w:p>
        </w:tc>
        <w:tc>
          <w:tcPr>
            <w:tcW w:w="2375" w:type="dxa"/>
          </w:tcPr>
          <w:p w14:paraId="19427F13"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37.5%</w:t>
            </w:r>
          </w:p>
        </w:tc>
      </w:tr>
      <w:tr w:rsidR="000C449C" w14:paraId="65D0B2CA"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70A69E30" w14:textId="77777777" w:rsidR="000C449C" w:rsidRDefault="000C449C" w:rsidP="00C74A65">
            <w:pPr>
              <w:pStyle w:val="VDWCtabletext"/>
              <w:spacing w:before="20" w:after="20"/>
            </w:pPr>
            <w:r>
              <w:t>Referral from other entity</w:t>
            </w:r>
          </w:p>
        </w:tc>
        <w:tc>
          <w:tcPr>
            <w:tcW w:w="2976" w:type="dxa"/>
          </w:tcPr>
          <w:p w14:paraId="430F7EB0"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2375" w:type="dxa"/>
          </w:tcPr>
          <w:p w14:paraId="447C0B77"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0.2%</w:t>
            </w:r>
          </w:p>
        </w:tc>
      </w:tr>
      <w:tr w:rsidR="000C449C" w14:paraId="5290A9A4"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1267D211" w14:textId="77777777" w:rsidR="000C449C" w:rsidRDefault="000C449C" w:rsidP="00C74A65">
            <w:pPr>
              <w:pStyle w:val="VDWCtabletext"/>
              <w:spacing w:before="20" w:after="20"/>
            </w:pPr>
            <w:r>
              <w:t>Relay service</w:t>
            </w:r>
          </w:p>
        </w:tc>
        <w:tc>
          <w:tcPr>
            <w:tcW w:w="2976" w:type="dxa"/>
          </w:tcPr>
          <w:p w14:paraId="33F2921F"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2375" w:type="dxa"/>
          </w:tcPr>
          <w:p w14:paraId="7BDC6EB9"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0.2%</w:t>
            </w:r>
          </w:p>
        </w:tc>
      </w:tr>
      <w:tr w:rsidR="000C449C" w14:paraId="40DE9B6A"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12C8CAED" w14:textId="77777777" w:rsidR="000C449C" w:rsidRDefault="000C449C" w:rsidP="00C74A65">
            <w:pPr>
              <w:pStyle w:val="VDWCtabletext"/>
              <w:spacing w:before="20" w:after="20"/>
            </w:pPr>
            <w:r>
              <w:t>Website</w:t>
            </w:r>
          </w:p>
        </w:tc>
        <w:tc>
          <w:tcPr>
            <w:tcW w:w="2976" w:type="dxa"/>
          </w:tcPr>
          <w:p w14:paraId="3C1DB17A"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177</w:t>
            </w:r>
          </w:p>
        </w:tc>
        <w:tc>
          <w:tcPr>
            <w:tcW w:w="2375" w:type="dxa"/>
          </w:tcPr>
          <w:p w14:paraId="5A2E64D1"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34.</w:t>
            </w:r>
            <w:r w:rsidR="00033A2A">
              <w:t>8</w:t>
            </w:r>
            <w:r>
              <w:t>%</w:t>
            </w:r>
          </w:p>
        </w:tc>
      </w:tr>
      <w:tr w:rsidR="000C449C" w14:paraId="63B8E8DF" w14:textId="77777777" w:rsidTr="005B2A4F">
        <w:tc>
          <w:tcPr>
            <w:cnfStyle w:val="001000000000" w:firstRow="0" w:lastRow="0" w:firstColumn="1" w:lastColumn="0" w:oddVBand="0" w:evenVBand="0" w:oddHBand="0" w:evenHBand="0" w:firstRowFirstColumn="0" w:firstRowLastColumn="0" w:lastRowFirstColumn="0" w:lastRowLastColumn="0"/>
            <w:tcW w:w="3823" w:type="dxa"/>
          </w:tcPr>
          <w:p w14:paraId="36FD0428" w14:textId="77777777" w:rsidR="000C449C" w:rsidRDefault="000C449C" w:rsidP="00C74A65">
            <w:pPr>
              <w:pStyle w:val="VDWCtabletext"/>
              <w:spacing w:before="20" w:after="20"/>
            </w:pPr>
            <w:r>
              <w:t>Other</w:t>
            </w:r>
          </w:p>
        </w:tc>
        <w:tc>
          <w:tcPr>
            <w:tcW w:w="2976" w:type="dxa"/>
          </w:tcPr>
          <w:p w14:paraId="2395336C"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6</w:t>
            </w:r>
          </w:p>
        </w:tc>
        <w:tc>
          <w:tcPr>
            <w:tcW w:w="2375" w:type="dxa"/>
          </w:tcPr>
          <w:p w14:paraId="2DE27540" w14:textId="77777777" w:rsidR="000C449C" w:rsidRDefault="000C449C"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r w:rsidR="00033A2A">
              <w:t>2</w:t>
            </w:r>
            <w:r>
              <w:t>%</w:t>
            </w:r>
          </w:p>
        </w:tc>
      </w:tr>
      <w:tr w:rsidR="000C449C" w14:paraId="3AD1BA17" w14:textId="77777777" w:rsidTr="005B2A4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7CA9DEF" w14:textId="77777777" w:rsidR="000C449C" w:rsidRDefault="000C449C" w:rsidP="005B2A4F">
            <w:pPr>
              <w:pStyle w:val="VDWCtabletext"/>
            </w:pPr>
            <w:r>
              <w:t>Total</w:t>
            </w:r>
          </w:p>
        </w:tc>
        <w:tc>
          <w:tcPr>
            <w:tcW w:w="2976" w:type="dxa"/>
          </w:tcPr>
          <w:p w14:paraId="4319BB62" w14:textId="77777777" w:rsidR="000C449C" w:rsidRDefault="000C449C" w:rsidP="005B2A4F">
            <w:pPr>
              <w:pStyle w:val="VDWCtabletext"/>
              <w:cnfStyle w:val="010000000000" w:firstRow="0" w:lastRow="1" w:firstColumn="0" w:lastColumn="0" w:oddVBand="0" w:evenVBand="0" w:oddHBand="0" w:evenHBand="0" w:firstRowFirstColumn="0" w:firstRowLastColumn="0" w:lastRowFirstColumn="0" w:lastRowLastColumn="0"/>
            </w:pPr>
            <w:r>
              <w:t>509</w:t>
            </w:r>
          </w:p>
        </w:tc>
        <w:tc>
          <w:tcPr>
            <w:tcW w:w="2375" w:type="dxa"/>
          </w:tcPr>
          <w:p w14:paraId="4D36651C" w14:textId="77777777" w:rsidR="000C449C" w:rsidRDefault="000C449C" w:rsidP="005B2A4F">
            <w:pPr>
              <w:pStyle w:val="VDWCtabletext"/>
              <w:cnfStyle w:val="010000000000" w:firstRow="0" w:lastRow="1" w:firstColumn="0" w:lastColumn="0" w:oddVBand="0" w:evenVBand="0" w:oddHBand="0" w:evenHBand="0" w:firstRowFirstColumn="0" w:firstRowLastColumn="0" w:lastRowFirstColumn="0" w:lastRowLastColumn="0"/>
            </w:pPr>
            <w:r>
              <w:t>100</w:t>
            </w:r>
            <w:r w:rsidR="00033A2A">
              <w:t>.0</w:t>
            </w:r>
            <w:r>
              <w:t>%</w:t>
            </w:r>
          </w:p>
        </w:tc>
      </w:tr>
    </w:tbl>
    <w:p w14:paraId="1ADCD2CF" w14:textId="77777777" w:rsidR="00C74A65" w:rsidRDefault="00C74A65">
      <w:pPr>
        <w:rPr>
          <w:rFonts w:ascii="Arial" w:hAnsi="Arial"/>
          <w:b/>
          <w:sz w:val="22"/>
        </w:rPr>
      </w:pPr>
      <w:r>
        <w:br w:type="page"/>
      </w:r>
    </w:p>
    <w:p w14:paraId="2490097F" w14:textId="77777777" w:rsidR="008E2DE1" w:rsidRDefault="008E2DE1" w:rsidP="005D6766">
      <w:pPr>
        <w:pStyle w:val="VDWCtablecaption"/>
      </w:pPr>
      <w:r>
        <w:lastRenderedPageBreak/>
        <w:t xml:space="preserve">Table </w:t>
      </w:r>
      <w:fldSimple w:instr=" SEQ Table \* ARABIC ">
        <w:r w:rsidR="000C66A7">
          <w:rPr>
            <w:noProof/>
          </w:rPr>
          <w:t>18</w:t>
        </w:r>
      </w:fldSimple>
      <w:r>
        <w:t xml:space="preserve">: </w:t>
      </w:r>
      <w:r w:rsidRPr="005765E3">
        <w:t>Notifications by type of conduct for matters closed 2021-2022</w:t>
      </w:r>
    </w:p>
    <w:tbl>
      <w:tblPr>
        <w:tblStyle w:val="Tealtable"/>
        <w:tblW w:w="9214" w:type="dxa"/>
        <w:tblInd w:w="0" w:type="dxa"/>
        <w:tblLook w:val="06E0" w:firstRow="1" w:lastRow="1" w:firstColumn="1" w:lastColumn="0" w:noHBand="1" w:noVBand="1"/>
      </w:tblPr>
      <w:tblGrid>
        <w:gridCol w:w="6379"/>
        <w:gridCol w:w="1276"/>
        <w:gridCol w:w="1559"/>
      </w:tblGrid>
      <w:tr w:rsidR="008E2DE1" w:rsidRPr="00DB6F95" w14:paraId="2A46A797" w14:textId="77777777" w:rsidTr="005B2A4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379" w:type="dxa"/>
          </w:tcPr>
          <w:p w14:paraId="44C90CC0" w14:textId="77777777" w:rsidR="008E2DE1" w:rsidRPr="00DB6F95" w:rsidRDefault="008E2DE1" w:rsidP="005D6766">
            <w:pPr>
              <w:pStyle w:val="VDWCtablecolhead"/>
              <w:rPr>
                <w:rFonts w:eastAsia="Times New Roman"/>
                <w:sz w:val="24"/>
                <w:lang w:val="en-AU"/>
              </w:rPr>
            </w:pPr>
            <w:r w:rsidRPr="00DB6F95">
              <w:rPr>
                <w:rFonts w:eastAsia="Times New Roman"/>
                <w:sz w:val="24"/>
                <w:lang w:val="en-AU"/>
              </w:rPr>
              <w:t>Conduct</w:t>
            </w:r>
          </w:p>
        </w:tc>
        <w:tc>
          <w:tcPr>
            <w:tcW w:w="1276" w:type="dxa"/>
          </w:tcPr>
          <w:p w14:paraId="6FFB03C1" w14:textId="77777777" w:rsidR="008E2DE1" w:rsidRPr="00DB6F95" w:rsidRDefault="008E2DE1" w:rsidP="005D6766">
            <w:pPr>
              <w:pStyle w:val="VDWCtablecolhead"/>
              <w:cnfStyle w:val="100000000000" w:firstRow="1"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Number</w:t>
            </w:r>
          </w:p>
        </w:tc>
        <w:tc>
          <w:tcPr>
            <w:tcW w:w="1559" w:type="dxa"/>
          </w:tcPr>
          <w:p w14:paraId="0BCBF36F" w14:textId="77777777" w:rsidR="008E2DE1" w:rsidRPr="00DB6F95" w:rsidRDefault="008E2DE1" w:rsidP="005D6766">
            <w:pPr>
              <w:pStyle w:val="VDWCtablecolhead"/>
              <w:cnfStyle w:val="100000000000" w:firstRow="1"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Percent (%)</w:t>
            </w:r>
          </w:p>
        </w:tc>
      </w:tr>
      <w:tr w:rsidR="008E2DE1" w:rsidRPr="00DB6F95" w14:paraId="7FACD210" w14:textId="77777777" w:rsidTr="005D6766">
        <w:trPr>
          <w:trHeight w:val="365"/>
        </w:trPr>
        <w:tc>
          <w:tcPr>
            <w:cnfStyle w:val="001000000000" w:firstRow="0" w:lastRow="0" w:firstColumn="1" w:lastColumn="0" w:oddVBand="0" w:evenVBand="0" w:oddHBand="0" w:evenHBand="0" w:firstRowFirstColumn="0" w:firstRowLastColumn="0" w:lastRowFirstColumn="0" w:lastRowLastColumn="0"/>
            <w:tcW w:w="6379" w:type="dxa"/>
          </w:tcPr>
          <w:p w14:paraId="73982385" w14:textId="77777777" w:rsidR="008E2DE1" w:rsidRPr="00DB6F95" w:rsidRDefault="008E2DE1" w:rsidP="00C74A65">
            <w:pPr>
              <w:pStyle w:val="VDWCtabletext"/>
              <w:spacing w:before="20" w:after="20"/>
              <w:rPr>
                <w:rFonts w:eastAsia="Times New Roman"/>
                <w:sz w:val="24"/>
                <w:lang w:val="en-AU"/>
              </w:rPr>
            </w:pPr>
            <w:r w:rsidRPr="00DB6F95">
              <w:rPr>
                <w:rFonts w:eastAsia="Times New Roman"/>
                <w:sz w:val="24"/>
                <w:lang w:val="en-AU"/>
              </w:rPr>
              <w:t>Sexual misconduct – s58(b)</w:t>
            </w:r>
          </w:p>
        </w:tc>
        <w:tc>
          <w:tcPr>
            <w:tcW w:w="1276" w:type="dxa"/>
          </w:tcPr>
          <w:p w14:paraId="2E979316" w14:textId="77777777" w:rsidR="008E2DE1" w:rsidRPr="00DB6F95"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2</w:t>
            </w:r>
          </w:p>
        </w:tc>
        <w:tc>
          <w:tcPr>
            <w:tcW w:w="1559" w:type="dxa"/>
          </w:tcPr>
          <w:p w14:paraId="07F290E2" w14:textId="77777777" w:rsidR="008E2DE1" w:rsidRPr="00DB6F95"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2.9%</w:t>
            </w:r>
          </w:p>
        </w:tc>
      </w:tr>
      <w:tr w:rsidR="008E2DE1" w:rsidRPr="00DB6F95" w14:paraId="59F34909" w14:textId="77777777" w:rsidTr="005D6766">
        <w:trPr>
          <w:trHeight w:val="413"/>
        </w:trPr>
        <w:tc>
          <w:tcPr>
            <w:cnfStyle w:val="001000000000" w:firstRow="0" w:lastRow="0" w:firstColumn="1" w:lastColumn="0" w:oddVBand="0" w:evenVBand="0" w:oddHBand="0" w:evenHBand="0" w:firstRowFirstColumn="0" w:firstRowLastColumn="0" w:lastRowFirstColumn="0" w:lastRowLastColumn="0"/>
            <w:tcW w:w="6379" w:type="dxa"/>
          </w:tcPr>
          <w:p w14:paraId="2403B736" w14:textId="77777777" w:rsidR="008E2DE1" w:rsidRPr="00DB6F95" w:rsidRDefault="008E2DE1" w:rsidP="00C74A65">
            <w:pPr>
              <w:pStyle w:val="VDWCtabletext"/>
              <w:spacing w:before="20" w:after="20"/>
              <w:rPr>
                <w:rFonts w:eastAsia="Times New Roman"/>
                <w:sz w:val="24"/>
                <w:lang w:val="en-AU"/>
              </w:rPr>
            </w:pPr>
            <w:r w:rsidRPr="00DB6F95">
              <w:rPr>
                <w:rFonts w:eastAsia="Times New Roman"/>
                <w:sz w:val="24"/>
                <w:lang w:val="en-AU"/>
              </w:rPr>
              <w:t>Worker's capacity to practice as disability worker – s58(c)</w:t>
            </w:r>
          </w:p>
        </w:tc>
        <w:tc>
          <w:tcPr>
            <w:tcW w:w="1276" w:type="dxa"/>
          </w:tcPr>
          <w:p w14:paraId="3D984EC9" w14:textId="77777777" w:rsidR="008E2DE1" w:rsidRPr="00DB6F95"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2</w:t>
            </w:r>
          </w:p>
        </w:tc>
        <w:tc>
          <w:tcPr>
            <w:tcW w:w="1559" w:type="dxa"/>
          </w:tcPr>
          <w:p w14:paraId="17134964" w14:textId="77777777" w:rsidR="008E2DE1" w:rsidRPr="00DB6F95"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2.9%</w:t>
            </w:r>
          </w:p>
        </w:tc>
      </w:tr>
      <w:tr w:rsidR="008E2DE1" w:rsidRPr="00DB6F95" w14:paraId="38847282" w14:textId="77777777" w:rsidTr="005D6766">
        <w:trPr>
          <w:trHeight w:val="151"/>
        </w:trPr>
        <w:tc>
          <w:tcPr>
            <w:cnfStyle w:val="001000000000" w:firstRow="0" w:lastRow="0" w:firstColumn="1" w:lastColumn="0" w:oddVBand="0" w:evenVBand="0" w:oddHBand="0" w:evenHBand="0" w:firstRowFirstColumn="0" w:firstRowLastColumn="0" w:lastRowFirstColumn="0" w:lastRowLastColumn="0"/>
            <w:tcW w:w="6379" w:type="dxa"/>
          </w:tcPr>
          <w:p w14:paraId="6545B196" w14:textId="77777777" w:rsidR="008E2DE1" w:rsidRPr="00DB6F95" w:rsidRDefault="008E2DE1" w:rsidP="00C74A65">
            <w:pPr>
              <w:pStyle w:val="VDWCtabletext"/>
              <w:spacing w:before="20" w:after="20"/>
              <w:rPr>
                <w:rFonts w:eastAsia="Times New Roman"/>
                <w:sz w:val="24"/>
                <w:lang w:val="en-AU"/>
              </w:rPr>
            </w:pPr>
            <w:r w:rsidRPr="00DB6F95">
              <w:rPr>
                <w:rFonts w:eastAsia="Times New Roman"/>
                <w:sz w:val="24"/>
                <w:lang w:val="en-AU"/>
              </w:rPr>
              <w:t>Intoxication while practising – s58(a)</w:t>
            </w:r>
          </w:p>
        </w:tc>
        <w:tc>
          <w:tcPr>
            <w:tcW w:w="1276" w:type="dxa"/>
          </w:tcPr>
          <w:p w14:paraId="3DBAC718" w14:textId="77777777" w:rsidR="008E2DE1" w:rsidRPr="00DB6F95"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4</w:t>
            </w:r>
          </w:p>
        </w:tc>
        <w:tc>
          <w:tcPr>
            <w:tcW w:w="1559" w:type="dxa"/>
          </w:tcPr>
          <w:p w14:paraId="4174CA5F" w14:textId="77777777" w:rsidR="008E2DE1" w:rsidRPr="00DB6F95"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5.9%</w:t>
            </w:r>
          </w:p>
        </w:tc>
      </w:tr>
      <w:tr w:rsidR="008E2DE1" w:rsidRPr="00DB6F95" w14:paraId="3425278B" w14:textId="77777777" w:rsidTr="005D6766">
        <w:trPr>
          <w:trHeight w:val="283"/>
        </w:trPr>
        <w:tc>
          <w:tcPr>
            <w:cnfStyle w:val="001000000000" w:firstRow="0" w:lastRow="0" w:firstColumn="1" w:lastColumn="0" w:oddVBand="0" w:evenVBand="0" w:oddHBand="0" w:evenHBand="0" w:firstRowFirstColumn="0" w:firstRowLastColumn="0" w:lastRowFirstColumn="0" w:lastRowLastColumn="0"/>
            <w:tcW w:w="6379" w:type="dxa"/>
          </w:tcPr>
          <w:p w14:paraId="4C29B074" w14:textId="77777777" w:rsidR="008E2DE1" w:rsidRPr="00DB6F95" w:rsidRDefault="008E2DE1" w:rsidP="00C74A65">
            <w:pPr>
              <w:pStyle w:val="VDWCtabletext"/>
              <w:spacing w:before="20" w:after="20"/>
              <w:rPr>
                <w:rFonts w:eastAsia="Times New Roman"/>
                <w:sz w:val="24"/>
                <w:lang w:val="en-AU"/>
              </w:rPr>
            </w:pPr>
            <w:r w:rsidRPr="00DB6F95">
              <w:rPr>
                <w:rFonts w:eastAsia="Times New Roman"/>
                <w:sz w:val="24"/>
                <w:lang w:val="en-AU"/>
              </w:rPr>
              <w:t>Significant departure from accepted professional standards – s58(d)</w:t>
            </w:r>
          </w:p>
        </w:tc>
        <w:tc>
          <w:tcPr>
            <w:tcW w:w="1276" w:type="dxa"/>
          </w:tcPr>
          <w:p w14:paraId="76633A10" w14:textId="77777777" w:rsidR="008E2DE1" w:rsidRPr="00DB6F95"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60</w:t>
            </w:r>
          </w:p>
        </w:tc>
        <w:tc>
          <w:tcPr>
            <w:tcW w:w="1559" w:type="dxa"/>
          </w:tcPr>
          <w:p w14:paraId="57B7758B" w14:textId="77777777" w:rsidR="008E2DE1" w:rsidRPr="00DB6F95"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88.2%</w:t>
            </w:r>
          </w:p>
        </w:tc>
      </w:tr>
      <w:tr w:rsidR="008E2DE1" w:rsidRPr="00DB6F95" w14:paraId="1D240F89" w14:textId="77777777" w:rsidTr="005D6766">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9" w:type="dxa"/>
          </w:tcPr>
          <w:p w14:paraId="106AD55E" w14:textId="77777777" w:rsidR="008E2DE1" w:rsidRPr="00DB6F95" w:rsidRDefault="008E2DE1" w:rsidP="005D6766">
            <w:pPr>
              <w:pStyle w:val="VDWCtabletext"/>
              <w:rPr>
                <w:rFonts w:eastAsia="Times New Roman"/>
                <w:sz w:val="24"/>
                <w:lang w:val="en-AU"/>
              </w:rPr>
            </w:pPr>
            <w:r w:rsidRPr="00DB6F95">
              <w:rPr>
                <w:rFonts w:eastAsia="Times New Roman"/>
                <w:sz w:val="24"/>
                <w:lang w:val="en-AU"/>
              </w:rPr>
              <w:t>Total</w:t>
            </w:r>
          </w:p>
        </w:tc>
        <w:tc>
          <w:tcPr>
            <w:tcW w:w="1276" w:type="dxa"/>
          </w:tcPr>
          <w:p w14:paraId="6D8830C4" w14:textId="77777777" w:rsidR="008E2DE1" w:rsidRPr="00DB6F95" w:rsidRDefault="008E2DE1" w:rsidP="005D6766">
            <w:pPr>
              <w:pStyle w:val="VDWCtabletext"/>
              <w:cnfStyle w:val="010000000000" w:firstRow="0" w:lastRow="1"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68</w:t>
            </w:r>
          </w:p>
        </w:tc>
        <w:tc>
          <w:tcPr>
            <w:tcW w:w="1559" w:type="dxa"/>
          </w:tcPr>
          <w:p w14:paraId="1CC3C332" w14:textId="77777777" w:rsidR="008E2DE1" w:rsidRPr="00DB6F95" w:rsidRDefault="008E2DE1" w:rsidP="005D6766">
            <w:pPr>
              <w:pStyle w:val="VDWCtabletext"/>
              <w:cnfStyle w:val="010000000000" w:firstRow="0" w:lastRow="1" w:firstColumn="0" w:lastColumn="0" w:oddVBand="0" w:evenVBand="0" w:oddHBand="0" w:evenHBand="0" w:firstRowFirstColumn="0" w:firstRowLastColumn="0" w:lastRowFirstColumn="0" w:lastRowLastColumn="0"/>
              <w:rPr>
                <w:rFonts w:eastAsia="Times New Roman"/>
                <w:sz w:val="24"/>
                <w:lang w:val="en-AU"/>
              </w:rPr>
            </w:pPr>
            <w:r w:rsidRPr="00DB6F95">
              <w:rPr>
                <w:rFonts w:eastAsia="Times New Roman"/>
                <w:sz w:val="24"/>
                <w:lang w:val="en-AU"/>
              </w:rPr>
              <w:t>100.0%</w:t>
            </w:r>
          </w:p>
        </w:tc>
      </w:tr>
    </w:tbl>
    <w:p w14:paraId="0B74C15B" w14:textId="77777777" w:rsidR="008E2DE1" w:rsidRDefault="008E2DE1" w:rsidP="005D6766">
      <w:pPr>
        <w:pStyle w:val="VDWCtablecaption"/>
      </w:pPr>
      <w:bookmarkStart w:id="111" w:name="_Ref109336081"/>
      <w:r>
        <w:t xml:space="preserve">Table </w:t>
      </w:r>
      <w:fldSimple w:instr=" SEQ Table \* ARABIC ">
        <w:r w:rsidR="000C66A7">
          <w:rPr>
            <w:noProof/>
          </w:rPr>
          <w:t>19</w:t>
        </w:r>
      </w:fldSimple>
      <w:bookmarkEnd w:id="111"/>
      <w:r>
        <w:t xml:space="preserve">: </w:t>
      </w:r>
      <w:r w:rsidRPr="004B06FA">
        <w:t xml:space="preserve">Notifications in 2021-2022 by type of service </w:t>
      </w:r>
      <w:r>
        <w:t>given</w:t>
      </w:r>
      <w:r w:rsidRPr="004B06FA">
        <w:t xml:space="preserve"> by unregistered disability worker</w:t>
      </w:r>
      <w:r>
        <w:t xml:space="preserve"> in 2021-2022</w:t>
      </w:r>
    </w:p>
    <w:tbl>
      <w:tblPr>
        <w:tblStyle w:val="Tealtable"/>
        <w:tblW w:w="9351" w:type="dxa"/>
        <w:tblInd w:w="5" w:type="dxa"/>
        <w:tblLook w:val="06E0" w:firstRow="1" w:lastRow="1" w:firstColumn="1" w:lastColumn="0" w:noHBand="1" w:noVBand="1"/>
      </w:tblPr>
      <w:tblGrid>
        <w:gridCol w:w="6567"/>
        <w:gridCol w:w="1032"/>
        <w:gridCol w:w="1752"/>
      </w:tblGrid>
      <w:tr w:rsidR="008E2DE1" w14:paraId="56487039" w14:textId="77777777" w:rsidTr="005D67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7" w:type="dxa"/>
          </w:tcPr>
          <w:p w14:paraId="192A7795" w14:textId="77777777" w:rsidR="008E2DE1" w:rsidRDefault="008E2DE1" w:rsidP="005B2A4F">
            <w:pPr>
              <w:pStyle w:val="VDWCtablecolhead"/>
            </w:pPr>
            <w:r>
              <w:t>Type of service</w:t>
            </w:r>
          </w:p>
        </w:tc>
        <w:tc>
          <w:tcPr>
            <w:tcW w:w="1032" w:type="dxa"/>
          </w:tcPr>
          <w:p w14:paraId="0D3A5976" w14:textId="77777777" w:rsidR="008E2DE1" w:rsidRDefault="008E2DE1" w:rsidP="005B2A4F">
            <w:pPr>
              <w:pStyle w:val="VDWCtablecolhead"/>
              <w:cnfStyle w:val="100000000000" w:firstRow="1" w:lastRow="0" w:firstColumn="0" w:lastColumn="0" w:oddVBand="0" w:evenVBand="0" w:oddHBand="0" w:evenHBand="0" w:firstRowFirstColumn="0" w:firstRowLastColumn="0" w:lastRowFirstColumn="0" w:lastRowLastColumn="0"/>
            </w:pPr>
            <w:r>
              <w:t>Number</w:t>
            </w:r>
          </w:p>
        </w:tc>
        <w:tc>
          <w:tcPr>
            <w:tcW w:w="1752" w:type="dxa"/>
          </w:tcPr>
          <w:p w14:paraId="1286BE8A" w14:textId="77777777" w:rsidR="008E2DE1" w:rsidRDefault="008E2DE1" w:rsidP="005B2A4F">
            <w:pPr>
              <w:pStyle w:val="VDWCtablecolhead"/>
              <w:cnfStyle w:val="100000000000" w:firstRow="1" w:lastRow="0" w:firstColumn="0" w:lastColumn="0" w:oddVBand="0" w:evenVBand="0" w:oddHBand="0" w:evenHBand="0" w:firstRowFirstColumn="0" w:firstRowLastColumn="0" w:lastRowFirstColumn="0" w:lastRowLastColumn="0"/>
            </w:pPr>
            <w:r>
              <w:t>Percent (%)</w:t>
            </w:r>
          </w:p>
        </w:tc>
      </w:tr>
      <w:tr w:rsidR="008E2DE1" w:rsidRPr="00227E74" w14:paraId="0EE16892" w14:textId="77777777" w:rsidTr="005D6766">
        <w:tc>
          <w:tcPr>
            <w:cnfStyle w:val="001000000000" w:firstRow="0" w:lastRow="0" w:firstColumn="1" w:lastColumn="0" w:oddVBand="0" w:evenVBand="0" w:oddHBand="0" w:evenHBand="0" w:firstRowFirstColumn="0" w:firstRowLastColumn="0" w:lastRowFirstColumn="0" w:lastRowLastColumn="0"/>
            <w:tcW w:w="6567" w:type="dxa"/>
          </w:tcPr>
          <w:p w14:paraId="34062E79" w14:textId="77777777" w:rsidR="008E2DE1" w:rsidRPr="00227E74" w:rsidRDefault="008E2DE1" w:rsidP="00C74A65">
            <w:pPr>
              <w:pStyle w:val="VDWCtabletext"/>
              <w:spacing w:before="20" w:after="20"/>
            </w:pPr>
            <w:r w:rsidRPr="00227E74">
              <w:t>Type of service not yet assessed as matter in initial consideration</w:t>
            </w:r>
          </w:p>
        </w:tc>
        <w:tc>
          <w:tcPr>
            <w:tcW w:w="1032" w:type="dxa"/>
          </w:tcPr>
          <w:p w14:paraId="6C31A3C8"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5</w:t>
            </w:r>
          </w:p>
        </w:tc>
        <w:tc>
          <w:tcPr>
            <w:tcW w:w="1752" w:type="dxa"/>
          </w:tcPr>
          <w:p w14:paraId="476528F7"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7.1%</w:t>
            </w:r>
          </w:p>
        </w:tc>
      </w:tr>
      <w:tr w:rsidR="008E2DE1" w:rsidRPr="00227E74" w14:paraId="2A9A7F86" w14:textId="77777777" w:rsidTr="005D6766">
        <w:tc>
          <w:tcPr>
            <w:cnfStyle w:val="001000000000" w:firstRow="0" w:lastRow="0" w:firstColumn="1" w:lastColumn="0" w:oddVBand="0" w:evenVBand="0" w:oddHBand="0" w:evenHBand="0" w:firstRowFirstColumn="0" w:firstRowLastColumn="0" w:lastRowFirstColumn="0" w:lastRowLastColumn="0"/>
            <w:tcW w:w="6567" w:type="dxa"/>
          </w:tcPr>
          <w:p w14:paraId="78755E89" w14:textId="77777777" w:rsidR="008E2DE1" w:rsidRPr="00227E74" w:rsidRDefault="008E2DE1" w:rsidP="00C74A65">
            <w:pPr>
              <w:pStyle w:val="VDWCtabletext"/>
              <w:spacing w:before="20" w:after="20"/>
            </w:pPr>
            <w:r w:rsidRPr="00227E74">
              <w:t>Accommodation supports (including specialist disability accommodation and supported independent living)</w:t>
            </w:r>
          </w:p>
        </w:tc>
        <w:tc>
          <w:tcPr>
            <w:tcW w:w="1032" w:type="dxa"/>
          </w:tcPr>
          <w:p w14:paraId="49B8A222"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44</w:t>
            </w:r>
          </w:p>
        </w:tc>
        <w:tc>
          <w:tcPr>
            <w:tcW w:w="1752" w:type="dxa"/>
          </w:tcPr>
          <w:p w14:paraId="4B30CFA3"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62.</w:t>
            </w:r>
            <w:r w:rsidR="00DB6F95">
              <w:t>9</w:t>
            </w:r>
            <w:r>
              <w:t>%</w:t>
            </w:r>
          </w:p>
        </w:tc>
      </w:tr>
      <w:tr w:rsidR="008E2DE1" w:rsidRPr="00227E74" w14:paraId="0C2B0011" w14:textId="77777777" w:rsidTr="005D6766">
        <w:tc>
          <w:tcPr>
            <w:cnfStyle w:val="001000000000" w:firstRow="0" w:lastRow="0" w:firstColumn="1" w:lastColumn="0" w:oddVBand="0" w:evenVBand="0" w:oddHBand="0" w:evenHBand="0" w:firstRowFirstColumn="0" w:firstRowLastColumn="0" w:lastRowFirstColumn="0" w:lastRowLastColumn="0"/>
            <w:tcW w:w="6567" w:type="dxa"/>
          </w:tcPr>
          <w:p w14:paraId="041B1352" w14:textId="77777777" w:rsidR="008E2DE1" w:rsidRPr="00227E74" w:rsidRDefault="008E2DE1" w:rsidP="00C74A65">
            <w:pPr>
              <w:pStyle w:val="VDWCtabletext"/>
              <w:spacing w:before="20" w:after="20"/>
            </w:pPr>
            <w:r>
              <w:t>Day services</w:t>
            </w:r>
          </w:p>
        </w:tc>
        <w:tc>
          <w:tcPr>
            <w:tcW w:w="1032" w:type="dxa"/>
          </w:tcPr>
          <w:p w14:paraId="1DC0E9E3"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5</w:t>
            </w:r>
          </w:p>
        </w:tc>
        <w:tc>
          <w:tcPr>
            <w:tcW w:w="1752" w:type="dxa"/>
          </w:tcPr>
          <w:p w14:paraId="0CD96CAE"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7.1%</w:t>
            </w:r>
          </w:p>
        </w:tc>
      </w:tr>
      <w:tr w:rsidR="008E2DE1" w:rsidRPr="00227E74" w14:paraId="2388DE7A" w14:textId="77777777" w:rsidTr="005D6766">
        <w:tc>
          <w:tcPr>
            <w:cnfStyle w:val="001000000000" w:firstRow="0" w:lastRow="0" w:firstColumn="1" w:lastColumn="0" w:oddVBand="0" w:evenVBand="0" w:oddHBand="0" w:evenHBand="0" w:firstRowFirstColumn="0" w:firstRowLastColumn="0" w:lastRowFirstColumn="0" w:lastRowLastColumn="0"/>
            <w:tcW w:w="6567" w:type="dxa"/>
          </w:tcPr>
          <w:p w14:paraId="68AE5022" w14:textId="77777777" w:rsidR="008E2DE1" w:rsidRPr="00227E74" w:rsidRDefault="008E2DE1" w:rsidP="00C74A65">
            <w:pPr>
              <w:pStyle w:val="VDWCtabletext"/>
              <w:spacing w:before="20" w:after="20"/>
            </w:pPr>
            <w:r>
              <w:t>Home modifications</w:t>
            </w:r>
          </w:p>
        </w:tc>
        <w:tc>
          <w:tcPr>
            <w:tcW w:w="1032" w:type="dxa"/>
          </w:tcPr>
          <w:p w14:paraId="02451EE4"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1752" w:type="dxa"/>
          </w:tcPr>
          <w:p w14:paraId="30BED1F1"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1.4%</w:t>
            </w:r>
          </w:p>
        </w:tc>
      </w:tr>
      <w:tr w:rsidR="008E2DE1" w:rsidRPr="00227E74" w14:paraId="3E5CB870" w14:textId="77777777" w:rsidTr="005D6766">
        <w:tc>
          <w:tcPr>
            <w:cnfStyle w:val="001000000000" w:firstRow="0" w:lastRow="0" w:firstColumn="1" w:lastColumn="0" w:oddVBand="0" w:evenVBand="0" w:oddHBand="0" w:evenHBand="0" w:firstRowFirstColumn="0" w:firstRowLastColumn="0" w:lastRowFirstColumn="0" w:lastRowLastColumn="0"/>
            <w:tcW w:w="6567" w:type="dxa"/>
          </w:tcPr>
          <w:p w14:paraId="54CBA338" w14:textId="77777777" w:rsidR="008E2DE1" w:rsidRPr="00227E74" w:rsidRDefault="008E2DE1" w:rsidP="00C74A65">
            <w:pPr>
              <w:pStyle w:val="VDWCtabletext"/>
              <w:spacing w:before="20" w:after="20"/>
            </w:pPr>
            <w:r>
              <w:t>In-home supports</w:t>
            </w:r>
          </w:p>
        </w:tc>
        <w:tc>
          <w:tcPr>
            <w:tcW w:w="1032" w:type="dxa"/>
          </w:tcPr>
          <w:p w14:paraId="23417E53"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15</w:t>
            </w:r>
          </w:p>
        </w:tc>
        <w:tc>
          <w:tcPr>
            <w:tcW w:w="1752" w:type="dxa"/>
          </w:tcPr>
          <w:p w14:paraId="22980DF8" w14:textId="77777777" w:rsidR="008E2DE1" w:rsidRPr="00227E74"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21.4%</w:t>
            </w:r>
          </w:p>
        </w:tc>
      </w:tr>
      <w:tr w:rsidR="008E2DE1" w:rsidRPr="00227E74" w14:paraId="49BC3CAE" w14:textId="77777777" w:rsidTr="005D67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7" w:type="dxa"/>
          </w:tcPr>
          <w:p w14:paraId="061C7642" w14:textId="77777777" w:rsidR="008E2DE1" w:rsidRPr="00227E74" w:rsidRDefault="008E2DE1" w:rsidP="005B2A4F">
            <w:pPr>
              <w:pStyle w:val="VDWCtabletext"/>
            </w:pPr>
            <w:r>
              <w:t>Total</w:t>
            </w:r>
          </w:p>
        </w:tc>
        <w:tc>
          <w:tcPr>
            <w:tcW w:w="1032" w:type="dxa"/>
          </w:tcPr>
          <w:p w14:paraId="0CF18617" w14:textId="77777777" w:rsidR="008E2DE1" w:rsidRPr="00227E74" w:rsidRDefault="008E2DE1" w:rsidP="005B2A4F">
            <w:pPr>
              <w:pStyle w:val="VDWCtabletext"/>
              <w:cnfStyle w:val="010000000000" w:firstRow="0" w:lastRow="1" w:firstColumn="0" w:lastColumn="0" w:oddVBand="0" w:evenVBand="0" w:oddHBand="0" w:evenHBand="0" w:firstRowFirstColumn="0" w:firstRowLastColumn="0" w:lastRowFirstColumn="0" w:lastRowLastColumn="0"/>
            </w:pPr>
            <w:r>
              <w:t>70</w:t>
            </w:r>
          </w:p>
        </w:tc>
        <w:tc>
          <w:tcPr>
            <w:tcW w:w="1752" w:type="dxa"/>
          </w:tcPr>
          <w:p w14:paraId="28B1D81B" w14:textId="77777777" w:rsidR="008E2DE1" w:rsidRPr="00227E74" w:rsidRDefault="008E2DE1" w:rsidP="005B2A4F">
            <w:pPr>
              <w:pStyle w:val="VDWCtabletext"/>
              <w:cnfStyle w:val="010000000000" w:firstRow="0" w:lastRow="1" w:firstColumn="0" w:lastColumn="0" w:oddVBand="0" w:evenVBand="0" w:oddHBand="0" w:evenHBand="0" w:firstRowFirstColumn="0" w:firstRowLastColumn="0" w:lastRowFirstColumn="0" w:lastRowLastColumn="0"/>
            </w:pPr>
            <w:r>
              <w:t>100</w:t>
            </w:r>
            <w:r w:rsidR="00033A2A">
              <w:t>.0</w:t>
            </w:r>
            <w:r>
              <w:t>%</w:t>
            </w:r>
          </w:p>
        </w:tc>
      </w:tr>
    </w:tbl>
    <w:p w14:paraId="5570B3E1" w14:textId="77777777" w:rsidR="008E2DE1" w:rsidRDefault="008E2DE1" w:rsidP="008E2DE1">
      <w:pPr>
        <w:pStyle w:val="VDWCbodyaftertablefigure"/>
      </w:pPr>
      <w:r>
        <w:t xml:space="preserve">As shown in </w:t>
      </w:r>
      <w:r w:rsidR="00DB6F95">
        <w:fldChar w:fldCharType="begin"/>
      </w:r>
      <w:r w:rsidR="00DB6F95">
        <w:instrText xml:space="preserve"> REF _Ref109336081 \h </w:instrText>
      </w:r>
      <w:r w:rsidR="00DB6F95">
        <w:fldChar w:fldCharType="separate"/>
      </w:r>
      <w:r w:rsidR="000C66A7">
        <w:t xml:space="preserve">Table </w:t>
      </w:r>
      <w:r w:rsidR="000C66A7">
        <w:rPr>
          <w:noProof/>
        </w:rPr>
        <w:t>19</w:t>
      </w:r>
      <w:r w:rsidR="00DB6F95">
        <w:fldChar w:fldCharType="end"/>
      </w:r>
      <w:r>
        <w:t>, notifications by type of service given by unregistered disability worker in 2021-2022, notifications received about unregistered disability workers were mostly about:</w:t>
      </w:r>
    </w:p>
    <w:p w14:paraId="5FB1A251" w14:textId="77777777" w:rsidR="000C449C" w:rsidRDefault="008E2DE1" w:rsidP="008E2DE1">
      <w:pPr>
        <w:pStyle w:val="VDWCbullet1"/>
      </w:pPr>
      <w:r w:rsidRPr="008E2DE1">
        <w:t>disability services in supported independent living (or group homes) – 63 per cent</w:t>
      </w:r>
    </w:p>
    <w:p w14:paraId="3CACE6A0" w14:textId="77777777" w:rsidR="008E2DE1" w:rsidRDefault="008E2DE1" w:rsidP="008E2DE1">
      <w:pPr>
        <w:pStyle w:val="VDWCbullet1"/>
      </w:pPr>
      <w:r w:rsidRPr="008E2DE1">
        <w:t>in-home support – 21 per cent</w:t>
      </w:r>
      <w:r>
        <w:t>.</w:t>
      </w:r>
    </w:p>
    <w:p w14:paraId="501862DD" w14:textId="77777777" w:rsidR="00C74A65" w:rsidRDefault="00C74A65">
      <w:pPr>
        <w:rPr>
          <w:rFonts w:ascii="Arial" w:eastAsia="Times" w:hAnsi="Arial"/>
        </w:rPr>
      </w:pPr>
      <w:r>
        <w:rPr>
          <w:rFonts w:ascii="Arial" w:eastAsia="Times" w:hAnsi="Arial"/>
        </w:rPr>
        <w:br w:type="page"/>
      </w:r>
    </w:p>
    <w:tbl>
      <w:tblPr>
        <w:tblStyle w:val="Tealtable"/>
        <w:tblW w:w="0" w:type="auto"/>
        <w:tblInd w:w="5" w:type="dxa"/>
        <w:tblLook w:val="0620" w:firstRow="1" w:lastRow="0" w:firstColumn="0" w:lastColumn="0" w:noHBand="1" w:noVBand="1"/>
      </w:tblPr>
      <w:tblGrid>
        <w:gridCol w:w="9288"/>
      </w:tblGrid>
      <w:tr w:rsidR="008E2DE1" w:rsidRPr="008E2DE1" w14:paraId="4EE2C97F" w14:textId="77777777" w:rsidTr="00C74A65">
        <w:trPr>
          <w:cnfStyle w:val="100000000000" w:firstRow="1" w:lastRow="0" w:firstColumn="0" w:lastColumn="0" w:oddVBand="0" w:evenVBand="0" w:oddHBand="0" w:evenHBand="0" w:firstRowFirstColumn="0" w:firstRowLastColumn="0" w:lastRowFirstColumn="0" w:lastRowLastColumn="0"/>
          <w:tblHeader/>
        </w:trPr>
        <w:tc>
          <w:tcPr>
            <w:tcW w:w="9288" w:type="dxa"/>
          </w:tcPr>
          <w:p w14:paraId="529590D9" w14:textId="77777777" w:rsidR="008E2DE1" w:rsidRPr="008E2DE1" w:rsidRDefault="008E2DE1" w:rsidP="005B2A4F">
            <w:pPr>
              <w:pStyle w:val="VDWCtablecolhead"/>
              <w:rPr>
                <w:lang w:val="en-AU"/>
              </w:rPr>
            </w:pPr>
            <w:r w:rsidRPr="008E2DE1">
              <w:rPr>
                <w:lang w:val="en-AU"/>
              </w:rPr>
              <w:lastRenderedPageBreak/>
              <w:t>Notifications</w:t>
            </w:r>
          </w:p>
        </w:tc>
      </w:tr>
      <w:tr w:rsidR="008E2DE1" w:rsidRPr="008E2DE1" w14:paraId="18AEC266" w14:textId="77777777" w:rsidTr="00C74A65">
        <w:tc>
          <w:tcPr>
            <w:tcW w:w="9288" w:type="dxa"/>
          </w:tcPr>
          <w:p w14:paraId="6D58DFDB" w14:textId="77777777" w:rsidR="008E2DE1" w:rsidRPr="008E2DE1" w:rsidRDefault="008E2DE1" w:rsidP="008E2DE1">
            <w:pPr>
              <w:pStyle w:val="VDWCbody"/>
              <w:rPr>
                <w:lang w:val="en-AU"/>
              </w:rPr>
            </w:pPr>
            <w:r w:rsidRPr="008E2DE1">
              <w:rPr>
                <w:lang w:val="en-AU"/>
              </w:rPr>
              <w:t>Disability workers and employers must tell us about a concern that a disability worker may be putting safety at risk. These matters are called 'notifications'. There are four types of notifiable conduct:</w:t>
            </w:r>
          </w:p>
          <w:p w14:paraId="0590C2C8" w14:textId="77777777" w:rsidR="008E2DE1" w:rsidRPr="008E2DE1" w:rsidRDefault="008E2DE1" w:rsidP="008E2DE1">
            <w:pPr>
              <w:pStyle w:val="VDWCbullet1"/>
              <w:rPr>
                <w:lang w:val="en-AU"/>
              </w:rPr>
            </w:pPr>
            <w:r w:rsidRPr="008E2DE1">
              <w:rPr>
                <w:lang w:val="en-AU"/>
              </w:rPr>
              <w:t>intoxication when practising</w:t>
            </w:r>
          </w:p>
          <w:p w14:paraId="1D8D2DA1" w14:textId="77777777" w:rsidR="008E2DE1" w:rsidRPr="008E2DE1" w:rsidRDefault="008E2DE1" w:rsidP="008E2DE1">
            <w:pPr>
              <w:pStyle w:val="VDWCbullet1"/>
              <w:rPr>
                <w:lang w:val="en-AU"/>
              </w:rPr>
            </w:pPr>
            <w:r w:rsidRPr="008E2DE1">
              <w:rPr>
                <w:lang w:val="en-AU"/>
              </w:rPr>
              <w:t>sexual misconduct while practising</w:t>
            </w:r>
          </w:p>
          <w:p w14:paraId="4C1C2B17" w14:textId="77777777" w:rsidR="008E2DE1" w:rsidRPr="008E2DE1" w:rsidRDefault="008E2DE1" w:rsidP="008E2DE1">
            <w:pPr>
              <w:pStyle w:val="VDWCbullet1"/>
              <w:rPr>
                <w:lang w:val="en-AU"/>
              </w:rPr>
            </w:pPr>
            <w:r w:rsidRPr="008E2DE1">
              <w:rPr>
                <w:lang w:val="en-AU"/>
              </w:rPr>
              <w:t>having an impairment that detrimentally affects the worker's capacity to practice safely</w:t>
            </w:r>
          </w:p>
          <w:p w14:paraId="6FADF4A2" w14:textId="77777777" w:rsidR="008E2DE1" w:rsidRPr="008E2DE1" w:rsidRDefault="008E2DE1" w:rsidP="008E2DE1">
            <w:pPr>
              <w:pStyle w:val="VDWCbullet1"/>
              <w:rPr>
                <w:lang w:val="en-AU"/>
              </w:rPr>
            </w:pPr>
            <w:r w:rsidRPr="008E2DE1">
              <w:rPr>
                <w:lang w:val="en-AU"/>
              </w:rPr>
              <w:t>placing a person or the public at risk of harm because of a significant departure from accepted professional standards.</w:t>
            </w:r>
          </w:p>
          <w:p w14:paraId="7F8EDE8A" w14:textId="77777777" w:rsidR="008E2DE1" w:rsidRPr="008E2DE1" w:rsidRDefault="008E2DE1" w:rsidP="008E2DE1">
            <w:pPr>
              <w:pStyle w:val="VDWCbodyafterbullets"/>
              <w:rPr>
                <w:lang w:val="en-AU"/>
              </w:rPr>
            </w:pPr>
            <w:r w:rsidRPr="008E2DE1">
              <w:rPr>
                <w:lang w:val="en-AU"/>
              </w:rPr>
              <w:t>Most mandatory notifications about unregistered disability workers closed in 2021-22 were about conduct considered a significant departure from accepted professional standards (88 per cent). Smaller numbers of reports were about:</w:t>
            </w:r>
          </w:p>
          <w:p w14:paraId="26FC3F5B" w14:textId="77777777" w:rsidR="008E2DE1" w:rsidRPr="008E2DE1" w:rsidRDefault="008E2DE1" w:rsidP="008E2DE1">
            <w:pPr>
              <w:pStyle w:val="VDWCbullet1"/>
              <w:rPr>
                <w:lang w:val="en-AU"/>
              </w:rPr>
            </w:pPr>
            <w:r w:rsidRPr="008E2DE1">
              <w:rPr>
                <w:lang w:val="en-AU"/>
              </w:rPr>
              <w:t>alleged sexual misconduct while practising</w:t>
            </w:r>
          </w:p>
          <w:p w14:paraId="36175D33" w14:textId="77777777" w:rsidR="008E2DE1" w:rsidRPr="008E2DE1" w:rsidRDefault="008E2DE1" w:rsidP="008E2DE1">
            <w:pPr>
              <w:pStyle w:val="VDWCbullet1"/>
              <w:rPr>
                <w:lang w:val="en-AU"/>
              </w:rPr>
            </w:pPr>
            <w:r w:rsidRPr="008E2DE1">
              <w:rPr>
                <w:lang w:val="en-AU"/>
              </w:rPr>
              <w:t>an impairment that may detrimentally affect the worker's capacity to practice safely</w:t>
            </w:r>
          </w:p>
          <w:p w14:paraId="395F50E2" w14:textId="77777777" w:rsidR="008E2DE1" w:rsidRPr="008E2DE1" w:rsidRDefault="008E2DE1" w:rsidP="008E2DE1">
            <w:pPr>
              <w:pStyle w:val="VDWCbullet1"/>
              <w:rPr>
                <w:szCs w:val="17"/>
                <w:lang w:val="en-AU"/>
              </w:rPr>
            </w:pPr>
            <w:r w:rsidRPr="008E2DE1">
              <w:rPr>
                <w:lang w:val="en-AU"/>
              </w:rPr>
              <w:t>being intoxicated by alcohol or drugs while practising.</w:t>
            </w:r>
          </w:p>
        </w:tc>
      </w:tr>
    </w:tbl>
    <w:p w14:paraId="036483CC" w14:textId="77777777" w:rsidR="008E2DE1" w:rsidRDefault="008E2DE1" w:rsidP="005C0CF8">
      <w:pPr>
        <w:pStyle w:val="VDWCtablecaption"/>
        <w:spacing w:before="480"/>
      </w:pPr>
      <w:bookmarkStart w:id="112" w:name="_Ref109381129"/>
      <w:r>
        <w:t xml:space="preserve">Table </w:t>
      </w:r>
      <w:fldSimple w:instr=" SEQ Table \* ARABIC ">
        <w:r w:rsidR="000C66A7">
          <w:rPr>
            <w:noProof/>
          </w:rPr>
          <w:t>20</w:t>
        </w:r>
      </w:fldSimple>
      <w:bookmarkEnd w:id="112"/>
      <w:r>
        <w:t xml:space="preserve">: </w:t>
      </w:r>
      <w:r w:rsidRPr="0018775C">
        <w:t>Notifications received in 2021-2022 by notifier type</w:t>
      </w:r>
    </w:p>
    <w:tbl>
      <w:tblPr>
        <w:tblStyle w:val="Tealtable"/>
        <w:tblW w:w="0" w:type="auto"/>
        <w:tblInd w:w="5" w:type="dxa"/>
        <w:tblLook w:val="06E0" w:firstRow="1" w:lastRow="1" w:firstColumn="1" w:lastColumn="0" w:noHBand="1" w:noVBand="1"/>
      </w:tblPr>
      <w:tblGrid>
        <w:gridCol w:w="4957"/>
        <w:gridCol w:w="2268"/>
        <w:gridCol w:w="1949"/>
      </w:tblGrid>
      <w:tr w:rsidR="008E2DE1" w:rsidRPr="00227E74" w14:paraId="3B3EB40B" w14:textId="77777777" w:rsidTr="005D67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7" w:type="dxa"/>
          </w:tcPr>
          <w:p w14:paraId="4220DA30" w14:textId="77777777" w:rsidR="008E2DE1" w:rsidRPr="00227E74" w:rsidRDefault="008E2DE1" w:rsidP="005D6766">
            <w:pPr>
              <w:pStyle w:val="VDWCtablecolhead"/>
            </w:pPr>
            <w:r>
              <w:t>Notifier</w:t>
            </w:r>
          </w:p>
        </w:tc>
        <w:tc>
          <w:tcPr>
            <w:tcW w:w="2268" w:type="dxa"/>
          </w:tcPr>
          <w:p w14:paraId="015F3C4E" w14:textId="77777777" w:rsidR="008E2DE1" w:rsidRPr="00227E74" w:rsidRDefault="008E2DE1" w:rsidP="005D6766">
            <w:pPr>
              <w:pStyle w:val="VDWCtablecolhead"/>
              <w:cnfStyle w:val="100000000000" w:firstRow="1" w:lastRow="0" w:firstColumn="0" w:lastColumn="0" w:oddVBand="0" w:evenVBand="0" w:oddHBand="0" w:evenHBand="0" w:firstRowFirstColumn="0" w:firstRowLastColumn="0" w:lastRowFirstColumn="0" w:lastRowLastColumn="0"/>
            </w:pPr>
            <w:r w:rsidRPr="00227E74">
              <w:t>Number</w:t>
            </w:r>
          </w:p>
        </w:tc>
        <w:tc>
          <w:tcPr>
            <w:tcW w:w="0" w:type="dxa"/>
          </w:tcPr>
          <w:p w14:paraId="3D994026" w14:textId="77777777" w:rsidR="008E2DE1" w:rsidRPr="00227E74" w:rsidRDefault="008E2DE1" w:rsidP="005D6766">
            <w:pPr>
              <w:pStyle w:val="VDWCtablecolhead"/>
              <w:cnfStyle w:val="100000000000" w:firstRow="1" w:lastRow="0" w:firstColumn="0" w:lastColumn="0" w:oddVBand="0" w:evenVBand="0" w:oddHBand="0" w:evenHBand="0" w:firstRowFirstColumn="0" w:firstRowLastColumn="0" w:lastRowFirstColumn="0" w:lastRowLastColumn="0"/>
            </w:pPr>
            <w:r w:rsidRPr="00227E74">
              <w:t>Percent (%)</w:t>
            </w:r>
          </w:p>
        </w:tc>
      </w:tr>
      <w:tr w:rsidR="008E2DE1" w14:paraId="525DC110" w14:textId="77777777" w:rsidTr="005D6766">
        <w:tc>
          <w:tcPr>
            <w:cnfStyle w:val="001000000000" w:firstRow="0" w:lastRow="0" w:firstColumn="1" w:lastColumn="0" w:oddVBand="0" w:evenVBand="0" w:oddHBand="0" w:evenHBand="0" w:firstRowFirstColumn="0" w:firstRowLastColumn="0" w:lastRowFirstColumn="0" w:lastRowLastColumn="0"/>
            <w:tcW w:w="4957" w:type="dxa"/>
          </w:tcPr>
          <w:p w14:paraId="6F8DDED0" w14:textId="77777777" w:rsidR="008E2DE1" w:rsidRDefault="008E2DE1" w:rsidP="00C74A65">
            <w:pPr>
              <w:pStyle w:val="VDWCtabletext"/>
              <w:spacing w:before="20" w:after="20"/>
            </w:pPr>
            <w:r>
              <w:t>Relationship not yet assessed</w:t>
            </w:r>
          </w:p>
        </w:tc>
        <w:tc>
          <w:tcPr>
            <w:tcW w:w="2268" w:type="dxa"/>
          </w:tcPr>
          <w:p w14:paraId="30A9C315"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6</w:t>
            </w:r>
          </w:p>
        </w:tc>
        <w:tc>
          <w:tcPr>
            <w:tcW w:w="1949" w:type="dxa"/>
          </w:tcPr>
          <w:p w14:paraId="7BADB74B"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8.</w:t>
            </w:r>
            <w:r w:rsidR="00DB6F95">
              <w:t>6</w:t>
            </w:r>
            <w:r>
              <w:t>%</w:t>
            </w:r>
          </w:p>
        </w:tc>
      </w:tr>
      <w:tr w:rsidR="008E2DE1" w14:paraId="24CD492B" w14:textId="77777777" w:rsidTr="005D6766">
        <w:tc>
          <w:tcPr>
            <w:cnfStyle w:val="001000000000" w:firstRow="0" w:lastRow="0" w:firstColumn="1" w:lastColumn="0" w:oddVBand="0" w:evenVBand="0" w:oddHBand="0" w:evenHBand="0" w:firstRowFirstColumn="0" w:firstRowLastColumn="0" w:lastRowFirstColumn="0" w:lastRowLastColumn="0"/>
            <w:tcW w:w="4957" w:type="dxa"/>
          </w:tcPr>
          <w:p w14:paraId="71C476B9" w14:textId="77777777" w:rsidR="008E2DE1" w:rsidRDefault="008E2DE1" w:rsidP="00C74A65">
            <w:pPr>
              <w:pStyle w:val="VDWCtabletext"/>
              <w:spacing w:before="20" w:after="20"/>
            </w:pPr>
            <w:r>
              <w:t>Colleague or other disability worker</w:t>
            </w:r>
          </w:p>
        </w:tc>
        <w:tc>
          <w:tcPr>
            <w:tcW w:w="2268" w:type="dxa"/>
          </w:tcPr>
          <w:p w14:paraId="190B9756"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10</w:t>
            </w:r>
          </w:p>
        </w:tc>
        <w:tc>
          <w:tcPr>
            <w:tcW w:w="1949" w:type="dxa"/>
          </w:tcPr>
          <w:p w14:paraId="6CB98918"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14.</w:t>
            </w:r>
            <w:r w:rsidR="00DB6F95">
              <w:t>3</w:t>
            </w:r>
            <w:r>
              <w:t>%</w:t>
            </w:r>
          </w:p>
        </w:tc>
      </w:tr>
      <w:tr w:rsidR="008E2DE1" w14:paraId="7ADD474D" w14:textId="77777777" w:rsidTr="005D6766">
        <w:tc>
          <w:tcPr>
            <w:cnfStyle w:val="001000000000" w:firstRow="0" w:lastRow="0" w:firstColumn="1" w:lastColumn="0" w:oddVBand="0" w:evenVBand="0" w:oddHBand="0" w:evenHBand="0" w:firstRowFirstColumn="0" w:firstRowLastColumn="0" w:lastRowFirstColumn="0" w:lastRowLastColumn="0"/>
            <w:tcW w:w="4957" w:type="dxa"/>
          </w:tcPr>
          <w:p w14:paraId="727CBC60" w14:textId="77777777" w:rsidR="008E2DE1" w:rsidRDefault="008E2DE1" w:rsidP="00C74A65">
            <w:pPr>
              <w:pStyle w:val="VDWCtabletext"/>
              <w:spacing w:before="20" w:after="20"/>
            </w:pPr>
            <w:r>
              <w:t>Employer</w:t>
            </w:r>
          </w:p>
        </w:tc>
        <w:tc>
          <w:tcPr>
            <w:tcW w:w="2268" w:type="dxa"/>
          </w:tcPr>
          <w:p w14:paraId="3653B333"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54</w:t>
            </w:r>
          </w:p>
        </w:tc>
        <w:tc>
          <w:tcPr>
            <w:tcW w:w="1949" w:type="dxa"/>
          </w:tcPr>
          <w:p w14:paraId="440E7CF9"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77.1%</w:t>
            </w:r>
          </w:p>
        </w:tc>
      </w:tr>
      <w:tr w:rsidR="008E2DE1" w14:paraId="4E2B9966" w14:textId="77777777" w:rsidTr="005D6766">
        <w:trPr>
          <w:cnfStyle w:val="010000000000" w:firstRow="0" w:lastRow="1"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4957" w:type="dxa"/>
          </w:tcPr>
          <w:p w14:paraId="160555ED" w14:textId="77777777" w:rsidR="008E2DE1" w:rsidRDefault="008E2DE1" w:rsidP="005D6766">
            <w:pPr>
              <w:pStyle w:val="VDWCtabletext"/>
            </w:pPr>
            <w:r>
              <w:t>Total</w:t>
            </w:r>
          </w:p>
        </w:tc>
        <w:tc>
          <w:tcPr>
            <w:tcW w:w="2268" w:type="dxa"/>
          </w:tcPr>
          <w:p w14:paraId="65BE2FCD" w14:textId="77777777" w:rsidR="008E2DE1" w:rsidRDefault="008E2DE1" w:rsidP="005D6766">
            <w:pPr>
              <w:pStyle w:val="VDWCtabletext"/>
              <w:cnfStyle w:val="010000000000" w:firstRow="0" w:lastRow="1" w:firstColumn="0" w:lastColumn="0" w:oddVBand="0" w:evenVBand="0" w:oddHBand="0" w:evenHBand="0" w:firstRowFirstColumn="0" w:firstRowLastColumn="0" w:lastRowFirstColumn="0" w:lastRowLastColumn="0"/>
            </w:pPr>
            <w:r>
              <w:t>70</w:t>
            </w:r>
          </w:p>
        </w:tc>
        <w:tc>
          <w:tcPr>
            <w:tcW w:w="1949" w:type="dxa"/>
          </w:tcPr>
          <w:p w14:paraId="4C3CA8FC" w14:textId="77777777" w:rsidR="008E2DE1" w:rsidRDefault="008E2DE1" w:rsidP="005D6766">
            <w:pPr>
              <w:pStyle w:val="VDWCtabletext"/>
              <w:cnfStyle w:val="010000000000" w:firstRow="0" w:lastRow="1" w:firstColumn="0" w:lastColumn="0" w:oddVBand="0" w:evenVBand="0" w:oddHBand="0" w:evenHBand="0" w:firstRowFirstColumn="0" w:firstRowLastColumn="0" w:lastRowFirstColumn="0" w:lastRowLastColumn="0"/>
            </w:pPr>
            <w:r>
              <w:t>100</w:t>
            </w:r>
            <w:r w:rsidR="005C0CF8">
              <w:t>.0</w:t>
            </w:r>
            <w:r>
              <w:t>%</w:t>
            </w:r>
          </w:p>
        </w:tc>
      </w:tr>
    </w:tbl>
    <w:p w14:paraId="79A8AD53" w14:textId="77777777" w:rsidR="008E2DE1" w:rsidRDefault="00C74A65" w:rsidP="008E2DE1">
      <w:pPr>
        <w:pStyle w:val="VDWCbodyaftertablefigure"/>
      </w:pPr>
      <w:r>
        <w:fldChar w:fldCharType="begin"/>
      </w:r>
      <w:r>
        <w:instrText xml:space="preserve"> REF _Ref109381129 \h </w:instrText>
      </w:r>
      <w:r>
        <w:fldChar w:fldCharType="separate"/>
      </w:r>
      <w:r w:rsidR="000C66A7">
        <w:t xml:space="preserve">Table </w:t>
      </w:r>
      <w:r w:rsidR="000C66A7">
        <w:rPr>
          <w:noProof/>
        </w:rPr>
        <w:t>20</w:t>
      </w:r>
      <w:r>
        <w:fldChar w:fldCharType="end"/>
      </w:r>
      <w:r w:rsidR="008E2DE1">
        <w:t xml:space="preserve"> shows the majority of notifications received in 2021-2022 about disability workers were made by the employer (77 per cent).</w:t>
      </w:r>
    </w:p>
    <w:p w14:paraId="570E5019" w14:textId="77777777" w:rsidR="008E2DE1" w:rsidRDefault="008E2DE1" w:rsidP="008E2DE1">
      <w:pPr>
        <w:pStyle w:val="VDWCbody"/>
      </w:pPr>
      <w:r>
        <w:t>The unregistered disability worker was employed by a NDIS provider in 97 per cent of notifications closed during 2021-2022.</w:t>
      </w:r>
    </w:p>
    <w:p w14:paraId="5B23AE2A" w14:textId="77777777" w:rsidR="00C74A65" w:rsidRPr="00E9502E" w:rsidRDefault="008E2DE1" w:rsidP="00E9502E">
      <w:pPr>
        <w:pStyle w:val="VDWCbody"/>
      </w:pPr>
      <w:r>
        <w:t>All matters about workers employed by NDIS registered service providers were referred to the NDIS Quality and Safeguards Commission, as required by the Disability Service Safeguards Act 2018 (DSS Act).</w:t>
      </w:r>
      <w:bookmarkStart w:id="113" w:name="_Ref113470437"/>
    </w:p>
    <w:p w14:paraId="02DD6E5C" w14:textId="77777777" w:rsidR="008E2DE1" w:rsidRPr="00F139DD" w:rsidRDefault="008E2DE1" w:rsidP="005D6766">
      <w:pPr>
        <w:pStyle w:val="VDWCtablecaption"/>
      </w:pPr>
      <w:bookmarkStart w:id="114" w:name="_Ref113538233"/>
      <w:r>
        <w:t xml:space="preserve">Table </w:t>
      </w:r>
      <w:fldSimple w:instr=" SEQ Table \* ARABIC ">
        <w:r w:rsidR="000C66A7">
          <w:rPr>
            <w:noProof/>
          </w:rPr>
          <w:t>21</w:t>
        </w:r>
      </w:fldSimple>
      <w:bookmarkEnd w:id="113"/>
      <w:bookmarkEnd w:id="114"/>
      <w:r>
        <w:t xml:space="preserve">: </w:t>
      </w:r>
      <w:r w:rsidRPr="0063071A">
        <w:t>Outcomes of notifications closed in 2021-2022</w:t>
      </w:r>
    </w:p>
    <w:tbl>
      <w:tblPr>
        <w:tblStyle w:val="Tealtable"/>
        <w:tblW w:w="9351" w:type="dxa"/>
        <w:tblInd w:w="5" w:type="dxa"/>
        <w:tblLook w:val="06E0" w:firstRow="1" w:lastRow="1" w:firstColumn="1" w:lastColumn="0" w:noHBand="1" w:noVBand="1"/>
      </w:tblPr>
      <w:tblGrid>
        <w:gridCol w:w="2776"/>
        <w:gridCol w:w="2106"/>
        <w:gridCol w:w="4469"/>
      </w:tblGrid>
      <w:tr w:rsidR="008E2DE1" w:rsidRPr="00227E74" w14:paraId="793D0F42" w14:textId="77777777" w:rsidTr="005D67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3DF5E85" w14:textId="77777777" w:rsidR="008E2DE1" w:rsidRPr="00227E74" w:rsidRDefault="008E2DE1" w:rsidP="005B2A4F">
            <w:pPr>
              <w:pStyle w:val="VDWCtablecolhead"/>
            </w:pPr>
            <w:r>
              <w:t>Action taken</w:t>
            </w:r>
          </w:p>
        </w:tc>
        <w:tc>
          <w:tcPr>
            <w:tcW w:w="0" w:type="dxa"/>
          </w:tcPr>
          <w:p w14:paraId="2B39D668" w14:textId="77777777" w:rsidR="008E2DE1" w:rsidRPr="00227E74" w:rsidRDefault="008E2DE1" w:rsidP="005B2A4F">
            <w:pPr>
              <w:pStyle w:val="VDWCtablecolhead"/>
              <w:cnfStyle w:val="100000000000" w:firstRow="1" w:lastRow="0" w:firstColumn="0" w:lastColumn="0" w:oddVBand="0" w:evenVBand="0" w:oddHBand="0" w:evenHBand="0" w:firstRowFirstColumn="0" w:firstRowLastColumn="0" w:lastRowFirstColumn="0" w:lastRowLastColumn="0"/>
            </w:pPr>
            <w:r w:rsidRPr="00227E74">
              <w:t>Number</w:t>
            </w:r>
          </w:p>
        </w:tc>
        <w:tc>
          <w:tcPr>
            <w:tcW w:w="2126" w:type="dxa"/>
          </w:tcPr>
          <w:p w14:paraId="64E32631" w14:textId="77777777" w:rsidR="008E2DE1" w:rsidRPr="00227E74" w:rsidRDefault="008E2DE1" w:rsidP="005B2A4F">
            <w:pPr>
              <w:pStyle w:val="VDWCtablecolhead"/>
              <w:cnfStyle w:val="100000000000" w:firstRow="1" w:lastRow="0" w:firstColumn="0" w:lastColumn="0" w:oddVBand="0" w:evenVBand="0" w:oddHBand="0" w:evenHBand="0" w:firstRowFirstColumn="0" w:firstRowLastColumn="0" w:lastRowFirstColumn="0" w:lastRowLastColumn="0"/>
            </w:pPr>
            <w:r w:rsidRPr="00227E74">
              <w:t>Percent (%)</w:t>
            </w:r>
          </w:p>
        </w:tc>
      </w:tr>
      <w:tr w:rsidR="008E2DE1" w14:paraId="70D53FEC" w14:textId="77777777" w:rsidTr="005D6766">
        <w:tc>
          <w:tcPr>
            <w:cnfStyle w:val="001000000000" w:firstRow="0" w:lastRow="0" w:firstColumn="1" w:lastColumn="0" w:oddVBand="0" w:evenVBand="0" w:oddHBand="0" w:evenHBand="0" w:firstRowFirstColumn="0" w:firstRowLastColumn="0" w:lastRowFirstColumn="0" w:lastRowLastColumn="0"/>
            <w:tcW w:w="0" w:type="dxa"/>
          </w:tcPr>
          <w:p w14:paraId="367F5D40" w14:textId="77777777" w:rsidR="008E2DE1" w:rsidRDefault="008E2DE1" w:rsidP="00C74A65">
            <w:pPr>
              <w:pStyle w:val="VDWCtabletext"/>
              <w:spacing w:before="20" w:after="20"/>
            </w:pPr>
            <w:r>
              <w:t>Counselling</w:t>
            </w:r>
          </w:p>
        </w:tc>
        <w:tc>
          <w:tcPr>
            <w:tcW w:w="0" w:type="dxa"/>
          </w:tcPr>
          <w:p w14:paraId="4F2926E8"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43</w:t>
            </w:r>
          </w:p>
        </w:tc>
        <w:tc>
          <w:tcPr>
            <w:tcW w:w="2126" w:type="dxa"/>
          </w:tcPr>
          <w:p w14:paraId="78C67722"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63.2%</w:t>
            </w:r>
          </w:p>
        </w:tc>
      </w:tr>
      <w:tr w:rsidR="008E2DE1" w14:paraId="44D1F70B" w14:textId="77777777" w:rsidTr="005D6766">
        <w:tc>
          <w:tcPr>
            <w:cnfStyle w:val="001000000000" w:firstRow="0" w:lastRow="0" w:firstColumn="1" w:lastColumn="0" w:oddVBand="0" w:evenVBand="0" w:oddHBand="0" w:evenHBand="0" w:firstRowFirstColumn="0" w:firstRowLastColumn="0" w:lastRowFirstColumn="0" w:lastRowLastColumn="0"/>
            <w:tcW w:w="0" w:type="dxa"/>
          </w:tcPr>
          <w:p w14:paraId="40022237" w14:textId="77777777" w:rsidR="008E2DE1" w:rsidRDefault="008E2DE1" w:rsidP="00C74A65">
            <w:pPr>
              <w:pStyle w:val="VDWCtabletext"/>
              <w:spacing w:before="20" w:after="20"/>
            </w:pPr>
            <w:r>
              <w:t>No further action</w:t>
            </w:r>
          </w:p>
        </w:tc>
        <w:tc>
          <w:tcPr>
            <w:tcW w:w="0" w:type="dxa"/>
          </w:tcPr>
          <w:p w14:paraId="2CE77DF6"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25</w:t>
            </w:r>
          </w:p>
        </w:tc>
        <w:tc>
          <w:tcPr>
            <w:tcW w:w="2126" w:type="dxa"/>
          </w:tcPr>
          <w:p w14:paraId="47D80203"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36.</w:t>
            </w:r>
            <w:r w:rsidR="005D6766">
              <w:t>8</w:t>
            </w:r>
            <w:r>
              <w:t>%</w:t>
            </w:r>
          </w:p>
        </w:tc>
      </w:tr>
      <w:tr w:rsidR="008E2DE1" w14:paraId="78235EC6" w14:textId="77777777" w:rsidTr="005D6766">
        <w:trPr>
          <w:cnfStyle w:val="010000000000" w:firstRow="0" w:lastRow="1"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0" w:type="dxa"/>
          </w:tcPr>
          <w:p w14:paraId="45FF458D" w14:textId="77777777" w:rsidR="008E2DE1" w:rsidRDefault="008E2DE1" w:rsidP="005B2A4F">
            <w:pPr>
              <w:pStyle w:val="VDWCtabletext"/>
            </w:pPr>
            <w:r>
              <w:t>Total</w:t>
            </w:r>
          </w:p>
        </w:tc>
        <w:tc>
          <w:tcPr>
            <w:tcW w:w="0" w:type="dxa"/>
          </w:tcPr>
          <w:p w14:paraId="6D1C02EB" w14:textId="77777777" w:rsidR="008E2DE1" w:rsidRDefault="008E2DE1" w:rsidP="005B2A4F">
            <w:pPr>
              <w:pStyle w:val="VDWCtabletext"/>
              <w:cnfStyle w:val="010000000000" w:firstRow="0" w:lastRow="1" w:firstColumn="0" w:lastColumn="0" w:oddVBand="0" w:evenVBand="0" w:oddHBand="0" w:evenHBand="0" w:firstRowFirstColumn="0" w:firstRowLastColumn="0" w:lastRowFirstColumn="0" w:lastRowLastColumn="0"/>
            </w:pPr>
            <w:r>
              <w:t>68</w:t>
            </w:r>
          </w:p>
        </w:tc>
        <w:tc>
          <w:tcPr>
            <w:tcW w:w="2126" w:type="dxa"/>
          </w:tcPr>
          <w:p w14:paraId="66A8E343" w14:textId="77777777" w:rsidR="008E2DE1" w:rsidRDefault="008E2DE1" w:rsidP="005B2A4F">
            <w:pPr>
              <w:pStyle w:val="VDWCtabletext"/>
              <w:cnfStyle w:val="010000000000" w:firstRow="0" w:lastRow="1" w:firstColumn="0" w:lastColumn="0" w:oddVBand="0" w:evenVBand="0" w:oddHBand="0" w:evenHBand="0" w:firstRowFirstColumn="0" w:firstRowLastColumn="0" w:lastRowFirstColumn="0" w:lastRowLastColumn="0"/>
            </w:pPr>
            <w:r>
              <w:t>100</w:t>
            </w:r>
            <w:r w:rsidR="005C0CF8">
              <w:t>.0</w:t>
            </w:r>
            <w:r>
              <w:t>%</w:t>
            </w:r>
          </w:p>
        </w:tc>
      </w:tr>
    </w:tbl>
    <w:p w14:paraId="7FF7BF2C" w14:textId="77777777" w:rsidR="008E2DE1" w:rsidRDefault="005C0CF8" w:rsidP="005C0CF8">
      <w:pPr>
        <w:pStyle w:val="VDWCbodyaftertablefigure"/>
      </w:pPr>
      <w:r>
        <w:lastRenderedPageBreak/>
        <w:fldChar w:fldCharType="begin"/>
      </w:r>
      <w:r>
        <w:instrText xml:space="preserve"> REF _Ref113538233 \h </w:instrText>
      </w:r>
      <w:r>
        <w:fldChar w:fldCharType="separate"/>
      </w:r>
      <w:r w:rsidR="000C66A7">
        <w:t xml:space="preserve">Table </w:t>
      </w:r>
      <w:r w:rsidR="000C66A7">
        <w:rPr>
          <w:noProof/>
        </w:rPr>
        <w:t>21</w:t>
      </w:r>
      <w:r>
        <w:fldChar w:fldCharType="end"/>
      </w:r>
      <w:r>
        <w:t xml:space="preserve"> </w:t>
      </w:r>
      <w:r w:rsidR="008E2DE1">
        <w:t>shows that of the 68 closed notifications, 43 (63 per cent) were closed with the Commission deciding to counsel the disability worker. This means that the disability worker was given education on the Code of Conduct and their obligations under the DSS Act.</w:t>
      </w:r>
    </w:p>
    <w:p w14:paraId="5E6DF4E4" w14:textId="77777777" w:rsidR="008E2DE1" w:rsidRDefault="008E2DE1" w:rsidP="008E2DE1">
      <w:pPr>
        <w:pStyle w:val="VDWCbody"/>
      </w:pPr>
      <w:r>
        <w:t>Twenty-five matters needed no further action. This is mostly because there was not enough information available to the Commission about the alleged conduct.</w:t>
      </w:r>
    </w:p>
    <w:p w14:paraId="3B58BD0C" w14:textId="77777777" w:rsidR="008E2DE1" w:rsidRDefault="008E2DE1" w:rsidP="008E2DE1">
      <w:pPr>
        <w:pStyle w:val="VDWCbody"/>
      </w:pPr>
      <w:r w:rsidRPr="008E2DE1">
        <w:t>With the DSS Act imposing new obligations, deciding to counsel the worker may often be a proportionate response. This compliance focus aims to ensure that disability workers fully understand their obligations. As the Scheme becomes more mature and expectations and understanding of regulatory obligations improve, a proportionate response is likely to include a wider range of compliance and enforcement tools.</w:t>
      </w:r>
    </w:p>
    <w:p w14:paraId="5659569E" w14:textId="77777777" w:rsidR="008E2DE1" w:rsidRDefault="008E2DE1" w:rsidP="005D6766">
      <w:pPr>
        <w:pStyle w:val="Heading3"/>
        <w:rPr>
          <w:rFonts w:eastAsia="Calibri"/>
          <w:lang w:eastAsia="en-AU"/>
        </w:rPr>
      </w:pPr>
      <w:r w:rsidRPr="1BCD0CB4">
        <w:rPr>
          <w:lang w:eastAsia="en-AU"/>
        </w:rPr>
        <w:t>Complaints</w:t>
      </w:r>
    </w:p>
    <w:p w14:paraId="3C5CBC65" w14:textId="77777777" w:rsidR="008E2DE1" w:rsidRDefault="008E2DE1" w:rsidP="005D6766">
      <w:pPr>
        <w:pStyle w:val="VDWCtablecaption"/>
      </w:pPr>
      <w:bookmarkStart w:id="115" w:name="_Ref109381402"/>
      <w:r>
        <w:t xml:space="preserve">Table </w:t>
      </w:r>
      <w:fldSimple w:instr=" SEQ Table \* ARABIC ">
        <w:r w:rsidR="000C66A7">
          <w:rPr>
            <w:noProof/>
          </w:rPr>
          <w:t>22</w:t>
        </w:r>
      </w:fldSimple>
      <w:bookmarkEnd w:id="115"/>
      <w:r>
        <w:t xml:space="preserve">: </w:t>
      </w:r>
      <w:r w:rsidRPr="00587337">
        <w:t>Complaints received in 2021-2022 by initiator</w:t>
      </w:r>
    </w:p>
    <w:tbl>
      <w:tblPr>
        <w:tblStyle w:val="Tealtable"/>
        <w:tblW w:w="0" w:type="auto"/>
        <w:tblInd w:w="5" w:type="dxa"/>
        <w:tblLook w:val="06E0" w:firstRow="1" w:lastRow="1" w:firstColumn="1" w:lastColumn="0" w:noHBand="1" w:noVBand="1"/>
      </w:tblPr>
      <w:tblGrid>
        <w:gridCol w:w="4957"/>
        <w:gridCol w:w="2268"/>
        <w:gridCol w:w="1949"/>
      </w:tblGrid>
      <w:tr w:rsidR="008E2DE1" w14:paraId="2B699AF5" w14:textId="77777777" w:rsidTr="005D67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7" w:type="dxa"/>
          </w:tcPr>
          <w:p w14:paraId="4CB45618" w14:textId="77777777" w:rsidR="008E2DE1" w:rsidRDefault="008E2DE1" w:rsidP="005D6766">
            <w:pPr>
              <w:pStyle w:val="VDWCtablecolhead"/>
            </w:pPr>
            <w:r>
              <w:t>Initiator</w:t>
            </w:r>
          </w:p>
        </w:tc>
        <w:tc>
          <w:tcPr>
            <w:tcW w:w="2268" w:type="dxa"/>
          </w:tcPr>
          <w:p w14:paraId="3D57A3AC" w14:textId="77777777" w:rsidR="008E2DE1" w:rsidRDefault="008E2DE1" w:rsidP="005D6766">
            <w:pPr>
              <w:pStyle w:val="VDWCtablecolhead"/>
              <w:cnfStyle w:val="100000000000" w:firstRow="1" w:lastRow="0" w:firstColumn="0" w:lastColumn="0" w:oddVBand="0" w:evenVBand="0" w:oddHBand="0" w:evenHBand="0" w:firstRowFirstColumn="0" w:firstRowLastColumn="0" w:lastRowFirstColumn="0" w:lastRowLastColumn="0"/>
            </w:pPr>
            <w:r>
              <w:t>Number</w:t>
            </w:r>
          </w:p>
        </w:tc>
        <w:tc>
          <w:tcPr>
            <w:tcW w:w="1949" w:type="dxa"/>
          </w:tcPr>
          <w:p w14:paraId="662EC5DD" w14:textId="77777777" w:rsidR="008E2DE1" w:rsidRDefault="008E2DE1" w:rsidP="005D6766">
            <w:pPr>
              <w:pStyle w:val="VDWCtablecolhead"/>
              <w:cnfStyle w:val="100000000000" w:firstRow="1" w:lastRow="0" w:firstColumn="0" w:lastColumn="0" w:oddVBand="0" w:evenVBand="0" w:oddHBand="0" w:evenHBand="0" w:firstRowFirstColumn="0" w:firstRowLastColumn="0" w:lastRowFirstColumn="0" w:lastRowLastColumn="0"/>
            </w:pPr>
            <w:r>
              <w:t>Percent (%)</w:t>
            </w:r>
          </w:p>
        </w:tc>
      </w:tr>
      <w:tr w:rsidR="008E2DE1" w14:paraId="65315BA4" w14:textId="77777777" w:rsidTr="005D6766">
        <w:tc>
          <w:tcPr>
            <w:cnfStyle w:val="001000000000" w:firstRow="0" w:lastRow="0" w:firstColumn="1" w:lastColumn="0" w:oddVBand="0" w:evenVBand="0" w:oddHBand="0" w:evenHBand="0" w:firstRowFirstColumn="0" w:firstRowLastColumn="0" w:lastRowFirstColumn="0" w:lastRowLastColumn="0"/>
            <w:tcW w:w="4957" w:type="dxa"/>
          </w:tcPr>
          <w:p w14:paraId="0D6A8385" w14:textId="77777777" w:rsidR="008E2DE1" w:rsidRDefault="008E2DE1" w:rsidP="00C74A65">
            <w:pPr>
              <w:pStyle w:val="VDWCtabletext"/>
              <w:spacing w:before="20" w:after="20"/>
            </w:pPr>
            <w:r>
              <w:t>Service user</w:t>
            </w:r>
          </w:p>
        </w:tc>
        <w:tc>
          <w:tcPr>
            <w:tcW w:w="2268" w:type="dxa"/>
          </w:tcPr>
          <w:p w14:paraId="4A4448FA"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33</w:t>
            </w:r>
          </w:p>
        </w:tc>
        <w:tc>
          <w:tcPr>
            <w:tcW w:w="1949" w:type="dxa"/>
          </w:tcPr>
          <w:p w14:paraId="38B0797C"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71.7%</w:t>
            </w:r>
          </w:p>
        </w:tc>
      </w:tr>
      <w:tr w:rsidR="008E2DE1" w14:paraId="799AA56E" w14:textId="77777777" w:rsidTr="005D6766">
        <w:tc>
          <w:tcPr>
            <w:cnfStyle w:val="001000000000" w:firstRow="0" w:lastRow="0" w:firstColumn="1" w:lastColumn="0" w:oddVBand="0" w:evenVBand="0" w:oddHBand="0" w:evenHBand="0" w:firstRowFirstColumn="0" w:firstRowLastColumn="0" w:lastRowFirstColumn="0" w:lastRowLastColumn="0"/>
            <w:tcW w:w="4957" w:type="dxa"/>
          </w:tcPr>
          <w:p w14:paraId="31959B5D" w14:textId="77777777" w:rsidR="008E2DE1" w:rsidRDefault="008E2DE1" w:rsidP="00C74A65">
            <w:pPr>
              <w:pStyle w:val="VDWCtabletext"/>
              <w:spacing w:before="20" w:after="20"/>
            </w:pPr>
            <w:r>
              <w:t>Advocate</w:t>
            </w:r>
          </w:p>
        </w:tc>
        <w:tc>
          <w:tcPr>
            <w:tcW w:w="2268" w:type="dxa"/>
          </w:tcPr>
          <w:p w14:paraId="53761121"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7</w:t>
            </w:r>
          </w:p>
        </w:tc>
        <w:tc>
          <w:tcPr>
            <w:tcW w:w="1949" w:type="dxa"/>
          </w:tcPr>
          <w:p w14:paraId="737C10BA"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15.2%</w:t>
            </w:r>
          </w:p>
        </w:tc>
      </w:tr>
      <w:tr w:rsidR="008E2DE1" w14:paraId="6EF51A84" w14:textId="77777777" w:rsidTr="005D6766">
        <w:tc>
          <w:tcPr>
            <w:cnfStyle w:val="001000000000" w:firstRow="0" w:lastRow="0" w:firstColumn="1" w:lastColumn="0" w:oddVBand="0" w:evenVBand="0" w:oddHBand="0" w:evenHBand="0" w:firstRowFirstColumn="0" w:firstRowLastColumn="0" w:lastRowFirstColumn="0" w:lastRowLastColumn="0"/>
            <w:tcW w:w="4957" w:type="dxa"/>
          </w:tcPr>
          <w:p w14:paraId="3CC96286" w14:textId="77777777" w:rsidR="008E2DE1" w:rsidRDefault="008E2DE1" w:rsidP="00C74A65">
            <w:pPr>
              <w:pStyle w:val="VDWCtabletext"/>
              <w:spacing w:before="20" w:after="20"/>
            </w:pPr>
            <w:r>
              <w:t>Carer</w:t>
            </w:r>
          </w:p>
        </w:tc>
        <w:tc>
          <w:tcPr>
            <w:tcW w:w="2268" w:type="dxa"/>
          </w:tcPr>
          <w:p w14:paraId="14D5885F"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w:t>
            </w:r>
          </w:p>
        </w:tc>
        <w:tc>
          <w:tcPr>
            <w:tcW w:w="1949" w:type="dxa"/>
          </w:tcPr>
          <w:p w14:paraId="5EDD683F"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w:t>
            </w:r>
            <w:r w:rsidR="005D6766">
              <w:t>2</w:t>
            </w:r>
            <w:r>
              <w:t>%</w:t>
            </w:r>
          </w:p>
        </w:tc>
      </w:tr>
      <w:tr w:rsidR="008E2DE1" w14:paraId="0315C0B6" w14:textId="77777777" w:rsidTr="005D6766">
        <w:tc>
          <w:tcPr>
            <w:cnfStyle w:val="001000000000" w:firstRow="0" w:lastRow="0" w:firstColumn="1" w:lastColumn="0" w:oddVBand="0" w:evenVBand="0" w:oddHBand="0" w:evenHBand="0" w:firstRowFirstColumn="0" w:firstRowLastColumn="0" w:lastRowFirstColumn="0" w:lastRowLastColumn="0"/>
            <w:tcW w:w="4957" w:type="dxa"/>
          </w:tcPr>
          <w:p w14:paraId="4C072DCB" w14:textId="77777777" w:rsidR="008E2DE1" w:rsidRDefault="008E2DE1" w:rsidP="00C74A65">
            <w:pPr>
              <w:pStyle w:val="VDWCtabletext"/>
              <w:spacing w:before="20" w:after="20"/>
            </w:pPr>
            <w:r>
              <w:t>Family member or friend</w:t>
            </w:r>
          </w:p>
        </w:tc>
        <w:tc>
          <w:tcPr>
            <w:tcW w:w="2268" w:type="dxa"/>
          </w:tcPr>
          <w:p w14:paraId="4A7497B1"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3</w:t>
            </w:r>
          </w:p>
        </w:tc>
        <w:tc>
          <w:tcPr>
            <w:tcW w:w="1949" w:type="dxa"/>
          </w:tcPr>
          <w:p w14:paraId="75EC3E0F"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6.5%</w:t>
            </w:r>
          </w:p>
        </w:tc>
      </w:tr>
      <w:tr w:rsidR="008E2DE1" w14:paraId="694AFF0D" w14:textId="77777777" w:rsidTr="005D6766">
        <w:tc>
          <w:tcPr>
            <w:cnfStyle w:val="001000000000" w:firstRow="0" w:lastRow="0" w:firstColumn="1" w:lastColumn="0" w:oddVBand="0" w:evenVBand="0" w:oddHBand="0" w:evenHBand="0" w:firstRowFirstColumn="0" w:firstRowLastColumn="0" w:lastRowFirstColumn="0" w:lastRowLastColumn="0"/>
            <w:tcW w:w="4957" w:type="dxa"/>
          </w:tcPr>
          <w:p w14:paraId="748EB1F3" w14:textId="77777777" w:rsidR="008E2DE1" w:rsidRDefault="008E2DE1" w:rsidP="00C74A65">
            <w:pPr>
              <w:pStyle w:val="VDWCtabletext"/>
              <w:spacing w:before="20" w:after="20"/>
            </w:pPr>
            <w:r>
              <w:t>Other</w:t>
            </w:r>
          </w:p>
        </w:tc>
        <w:tc>
          <w:tcPr>
            <w:tcW w:w="2268" w:type="dxa"/>
          </w:tcPr>
          <w:p w14:paraId="214D9B16"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w:t>
            </w:r>
          </w:p>
        </w:tc>
        <w:tc>
          <w:tcPr>
            <w:tcW w:w="1949" w:type="dxa"/>
          </w:tcPr>
          <w:p w14:paraId="39436373"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4.</w:t>
            </w:r>
            <w:r w:rsidR="005D6766">
              <w:t>4</w:t>
            </w:r>
            <w:r>
              <w:t>%</w:t>
            </w:r>
          </w:p>
        </w:tc>
      </w:tr>
      <w:tr w:rsidR="008E2DE1" w14:paraId="4BB4E7FA" w14:textId="77777777" w:rsidTr="005D67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D27927A" w14:textId="77777777" w:rsidR="008E2DE1" w:rsidRDefault="008E2DE1" w:rsidP="005B2A4F">
            <w:pPr>
              <w:pStyle w:val="VDWCtabletext"/>
            </w:pPr>
            <w:r>
              <w:t>Total</w:t>
            </w:r>
          </w:p>
        </w:tc>
        <w:tc>
          <w:tcPr>
            <w:tcW w:w="2268" w:type="dxa"/>
          </w:tcPr>
          <w:p w14:paraId="722B3CB7" w14:textId="77777777" w:rsidR="008E2DE1" w:rsidRDefault="008E2DE1" w:rsidP="005B2A4F">
            <w:pPr>
              <w:pStyle w:val="VDWCtabletext"/>
              <w:cnfStyle w:val="010000000000" w:firstRow="0" w:lastRow="1" w:firstColumn="0" w:lastColumn="0" w:oddVBand="0" w:evenVBand="0" w:oddHBand="0" w:evenHBand="0" w:firstRowFirstColumn="0" w:firstRowLastColumn="0" w:lastRowFirstColumn="0" w:lastRowLastColumn="0"/>
            </w:pPr>
            <w:r>
              <w:t>46</w:t>
            </w:r>
          </w:p>
        </w:tc>
        <w:tc>
          <w:tcPr>
            <w:tcW w:w="1949" w:type="dxa"/>
          </w:tcPr>
          <w:p w14:paraId="7FC535FB" w14:textId="77777777" w:rsidR="008E2DE1" w:rsidRDefault="008E2DE1" w:rsidP="005B2A4F">
            <w:pPr>
              <w:pStyle w:val="VDWCtabletext"/>
              <w:cnfStyle w:val="010000000000" w:firstRow="0" w:lastRow="1" w:firstColumn="0" w:lastColumn="0" w:oddVBand="0" w:evenVBand="0" w:oddHBand="0" w:evenHBand="0" w:firstRowFirstColumn="0" w:firstRowLastColumn="0" w:lastRowFirstColumn="0" w:lastRowLastColumn="0"/>
            </w:pPr>
            <w:r>
              <w:t>100</w:t>
            </w:r>
            <w:r w:rsidR="005C0CF8">
              <w:t>.0</w:t>
            </w:r>
            <w:r>
              <w:t>%</w:t>
            </w:r>
          </w:p>
        </w:tc>
      </w:tr>
    </w:tbl>
    <w:p w14:paraId="76343D28" w14:textId="77777777" w:rsidR="008E2DE1" w:rsidRDefault="005D6766" w:rsidP="005D6766">
      <w:pPr>
        <w:pStyle w:val="VDWCbodyaftertablefigure"/>
      </w:pPr>
      <w:r>
        <w:fldChar w:fldCharType="begin"/>
      </w:r>
      <w:r>
        <w:instrText xml:space="preserve"> REF _Ref109381402 \h </w:instrText>
      </w:r>
      <w:r>
        <w:fldChar w:fldCharType="separate"/>
      </w:r>
      <w:r w:rsidR="000C66A7">
        <w:t xml:space="preserve">Table </w:t>
      </w:r>
      <w:r w:rsidR="000C66A7">
        <w:rPr>
          <w:noProof/>
        </w:rPr>
        <w:t>22</w:t>
      </w:r>
      <w:r>
        <w:fldChar w:fldCharType="end"/>
      </w:r>
      <w:r w:rsidR="008E2DE1">
        <w:t xml:space="preserve"> shows that we received 46 complaints about unregistered disability workers.</w:t>
      </w:r>
    </w:p>
    <w:p w14:paraId="4D1B117B" w14:textId="77777777" w:rsidR="008E2DE1" w:rsidRDefault="008E2DE1" w:rsidP="008E2DE1">
      <w:pPr>
        <w:pStyle w:val="VDWCbody"/>
      </w:pPr>
      <w:r>
        <w:t>Seventy-two per cent of complaints were made by a person receiving disability services in 2021-2022.</w:t>
      </w:r>
    </w:p>
    <w:p w14:paraId="227A6F88" w14:textId="77777777" w:rsidR="008E2DE1" w:rsidRDefault="008E2DE1" w:rsidP="008E2DE1">
      <w:pPr>
        <w:pStyle w:val="VDWCbody"/>
      </w:pPr>
      <w:r>
        <w:t>This contrasts with only 17 per cent of complaints in 2020</w:t>
      </w:r>
      <w:r w:rsidR="005C0CF8">
        <w:t>-20</w:t>
      </w:r>
      <w:r>
        <w:t>21 from a person receiving a disability service.</w:t>
      </w:r>
    </w:p>
    <w:p w14:paraId="4E1571B2" w14:textId="77777777" w:rsidR="008E2DE1" w:rsidRDefault="008E2DE1" w:rsidP="008E2DE1">
      <w:pPr>
        <w:pStyle w:val="VDWCbody"/>
      </w:pPr>
      <w:r>
        <w:t>The majority of complaints (56 per cent) related to services provided in the home.</w:t>
      </w:r>
    </w:p>
    <w:p w14:paraId="27B7A9D5" w14:textId="77777777" w:rsidR="008E2DE1" w:rsidRDefault="008E2DE1" w:rsidP="008E2DE1">
      <w:pPr>
        <w:pStyle w:val="VDWCbody"/>
      </w:pPr>
      <w:r>
        <w:t>For complaints closed in 2021-2022, the vast majority of the unregistered disability workers worked for a registered NDIS service provider (81 per cent). This is similar to notifications.</w:t>
      </w:r>
    </w:p>
    <w:p w14:paraId="4BFB26FF" w14:textId="77777777" w:rsidR="008E2DE1" w:rsidRDefault="008E2DE1" w:rsidP="008E2DE1">
      <w:pPr>
        <w:pStyle w:val="VDWCbody"/>
      </w:pPr>
      <w:r>
        <w:t>All matters about workers employed by NDIS registered service providers were referred to the NDIS Quality and Safeguards Commission, as required by the Disability Service Safeguards Act 2018.</w:t>
      </w:r>
    </w:p>
    <w:p w14:paraId="7D13DD93" w14:textId="77777777" w:rsidR="008E2DE1" w:rsidRDefault="008E2DE1" w:rsidP="008E2DE1">
      <w:pPr>
        <w:pStyle w:val="VDWCbody"/>
      </w:pPr>
      <w:r>
        <w:t>Similar to 2020</w:t>
      </w:r>
      <w:r w:rsidR="005C0CF8">
        <w:t>-20</w:t>
      </w:r>
      <w:r>
        <w:t>21, people raised a range of issues in complaints – some may have raised multiple issues.</w:t>
      </w:r>
    </w:p>
    <w:p w14:paraId="7E28418A" w14:textId="77777777" w:rsidR="00E9502E" w:rsidRDefault="008E2DE1" w:rsidP="008E2DE1">
      <w:pPr>
        <w:pStyle w:val="VDWCbody"/>
      </w:pPr>
      <w:r w:rsidRPr="008E2DE1">
        <w:t>The Commission classifies complaints by the primary issue raised by the complainant. In</w:t>
      </w:r>
      <w:r w:rsidR="005C0CF8">
        <w:br/>
      </w:r>
      <w:r>
        <w:t>2021-2022</w:t>
      </w:r>
      <w:r w:rsidRPr="008E2DE1">
        <w:t>, the majority of complaints related to competency and safety, or the knowledge skills and judgement of the worker (</w:t>
      </w:r>
      <w:r w:rsidR="005D6766">
        <w:fldChar w:fldCharType="begin"/>
      </w:r>
      <w:r w:rsidR="005D6766">
        <w:instrText xml:space="preserve"> REF _Ref109311117 \h </w:instrText>
      </w:r>
      <w:r w:rsidR="005D6766">
        <w:fldChar w:fldCharType="separate"/>
      </w:r>
      <w:r w:rsidR="000C66A7">
        <w:t xml:space="preserve">Table </w:t>
      </w:r>
      <w:r w:rsidR="000C66A7">
        <w:rPr>
          <w:noProof/>
        </w:rPr>
        <w:t>23</w:t>
      </w:r>
      <w:r w:rsidR="005D6766">
        <w:fldChar w:fldCharType="end"/>
      </w:r>
      <w:r w:rsidRPr="008E2DE1">
        <w:t>).</w:t>
      </w:r>
    </w:p>
    <w:p w14:paraId="6967561F" w14:textId="77777777" w:rsidR="00E9502E" w:rsidRDefault="00E9502E">
      <w:pPr>
        <w:rPr>
          <w:rFonts w:ascii="Arial" w:eastAsia="Times" w:hAnsi="Arial"/>
          <w:sz w:val="22"/>
        </w:rPr>
      </w:pPr>
      <w:r>
        <w:br w:type="page"/>
      </w:r>
    </w:p>
    <w:p w14:paraId="3C5FE15E" w14:textId="77777777" w:rsidR="008E2DE1" w:rsidRDefault="008E2DE1" w:rsidP="005D6766">
      <w:pPr>
        <w:pStyle w:val="VDWCtablecaption"/>
      </w:pPr>
      <w:bookmarkStart w:id="116" w:name="_Ref109311117"/>
      <w:r>
        <w:lastRenderedPageBreak/>
        <w:t xml:space="preserve">Table </w:t>
      </w:r>
      <w:fldSimple w:instr=" SEQ Table \* ARABIC ">
        <w:r w:rsidR="000C66A7">
          <w:rPr>
            <w:noProof/>
          </w:rPr>
          <w:t>23</w:t>
        </w:r>
      </w:fldSimple>
      <w:bookmarkEnd w:id="116"/>
      <w:r>
        <w:t xml:space="preserve">: </w:t>
      </w:r>
      <w:r w:rsidRPr="00880B16">
        <w:t>Primary issue raised in complaints closed in 2021-2022</w:t>
      </w:r>
    </w:p>
    <w:tbl>
      <w:tblPr>
        <w:tblStyle w:val="Tealtable"/>
        <w:tblW w:w="9214" w:type="dxa"/>
        <w:tblInd w:w="0" w:type="dxa"/>
        <w:tblLayout w:type="fixed"/>
        <w:tblLook w:val="06E0" w:firstRow="1" w:lastRow="1" w:firstColumn="1" w:lastColumn="0" w:noHBand="1" w:noVBand="1"/>
      </w:tblPr>
      <w:tblGrid>
        <w:gridCol w:w="6379"/>
        <w:gridCol w:w="1276"/>
        <w:gridCol w:w="1559"/>
      </w:tblGrid>
      <w:tr w:rsidR="008E2DE1" w14:paraId="17EA5586" w14:textId="77777777" w:rsidTr="005D676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379" w:type="dxa"/>
          </w:tcPr>
          <w:p w14:paraId="4555A186" w14:textId="77777777" w:rsidR="008E2DE1" w:rsidRDefault="008E2DE1" w:rsidP="005B2A4F">
            <w:pPr>
              <w:pStyle w:val="VDWCtablecolhead"/>
            </w:pPr>
            <w:r w:rsidRPr="1BCD0CB4">
              <w:t xml:space="preserve">Type of conduct </w:t>
            </w:r>
          </w:p>
        </w:tc>
        <w:tc>
          <w:tcPr>
            <w:tcW w:w="1276" w:type="dxa"/>
          </w:tcPr>
          <w:p w14:paraId="01226B5F" w14:textId="77777777" w:rsidR="008E2DE1" w:rsidRDefault="008E2DE1" w:rsidP="005D6766">
            <w:pPr>
              <w:pStyle w:val="VDWCtablecolhead"/>
              <w:cnfStyle w:val="100000000000" w:firstRow="1" w:lastRow="0" w:firstColumn="0" w:lastColumn="0" w:oddVBand="0" w:evenVBand="0" w:oddHBand="0" w:evenHBand="0" w:firstRowFirstColumn="0" w:firstRowLastColumn="0" w:lastRowFirstColumn="0" w:lastRowLastColumn="0"/>
            </w:pPr>
            <w:r w:rsidRPr="1BCD0CB4">
              <w:t>Numbe</w:t>
            </w:r>
            <w:r>
              <w:t>r</w:t>
            </w:r>
          </w:p>
        </w:tc>
        <w:tc>
          <w:tcPr>
            <w:tcW w:w="1559" w:type="dxa"/>
          </w:tcPr>
          <w:p w14:paraId="207DDF40" w14:textId="77777777" w:rsidR="008E2DE1" w:rsidRDefault="008E2DE1" w:rsidP="005B2A4F">
            <w:pPr>
              <w:pStyle w:val="VDWCtablecolhead"/>
              <w:cnfStyle w:val="100000000000" w:firstRow="1" w:lastRow="0" w:firstColumn="0" w:lastColumn="0" w:oddVBand="0" w:evenVBand="0" w:oddHBand="0" w:evenHBand="0" w:firstRowFirstColumn="0" w:firstRowLastColumn="0" w:lastRowFirstColumn="0" w:lastRowLastColumn="0"/>
            </w:pPr>
            <w:r w:rsidRPr="1BCD0CB4">
              <w:t>Percent</w:t>
            </w:r>
            <w:r>
              <w:t xml:space="preserve"> (%)</w:t>
            </w:r>
          </w:p>
        </w:tc>
      </w:tr>
      <w:tr w:rsidR="008E2DE1" w14:paraId="5BBD2F0C" w14:textId="77777777" w:rsidTr="005D6766">
        <w:trPr>
          <w:trHeight w:val="405"/>
        </w:trPr>
        <w:tc>
          <w:tcPr>
            <w:cnfStyle w:val="001000000000" w:firstRow="0" w:lastRow="0" w:firstColumn="1" w:lastColumn="0" w:oddVBand="0" w:evenVBand="0" w:oddHBand="0" w:evenHBand="0" w:firstRowFirstColumn="0" w:firstRowLastColumn="0" w:lastRowFirstColumn="0" w:lastRowLastColumn="0"/>
            <w:tcW w:w="6379" w:type="dxa"/>
          </w:tcPr>
          <w:p w14:paraId="13DFA84C" w14:textId="77777777" w:rsidR="008E2DE1" w:rsidRDefault="008E2DE1" w:rsidP="00C74A65">
            <w:pPr>
              <w:pStyle w:val="VDWCtabletext"/>
              <w:spacing w:before="20" w:after="20"/>
            </w:pPr>
            <w:r w:rsidRPr="1BCD0CB4">
              <w:t>Abuse and neglect</w:t>
            </w:r>
          </w:p>
        </w:tc>
        <w:tc>
          <w:tcPr>
            <w:tcW w:w="1276" w:type="dxa"/>
          </w:tcPr>
          <w:p w14:paraId="064826B2"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1BCD0CB4">
              <w:t>5</w:t>
            </w:r>
          </w:p>
        </w:tc>
        <w:tc>
          <w:tcPr>
            <w:tcW w:w="1559" w:type="dxa"/>
          </w:tcPr>
          <w:p w14:paraId="1901238A"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11.6%</w:t>
            </w:r>
          </w:p>
        </w:tc>
      </w:tr>
      <w:tr w:rsidR="008E2DE1" w14:paraId="2624EC21" w14:textId="77777777" w:rsidTr="005D6766">
        <w:trPr>
          <w:trHeight w:val="405"/>
        </w:trPr>
        <w:tc>
          <w:tcPr>
            <w:cnfStyle w:val="001000000000" w:firstRow="0" w:lastRow="0" w:firstColumn="1" w:lastColumn="0" w:oddVBand="0" w:evenVBand="0" w:oddHBand="0" w:evenHBand="0" w:firstRowFirstColumn="0" w:firstRowLastColumn="0" w:lastRowFirstColumn="0" w:lastRowLastColumn="0"/>
            <w:tcW w:w="6379" w:type="dxa"/>
          </w:tcPr>
          <w:p w14:paraId="03C2D39D" w14:textId="77777777" w:rsidR="008E2DE1" w:rsidRDefault="008E2DE1" w:rsidP="00C74A65">
            <w:pPr>
              <w:pStyle w:val="VDWCtabletext"/>
              <w:spacing w:before="20" w:after="20"/>
            </w:pPr>
            <w:r w:rsidRPr="1BCD0CB4">
              <w:t>Alleged contravention of the code of conduct</w:t>
            </w:r>
          </w:p>
        </w:tc>
        <w:tc>
          <w:tcPr>
            <w:tcW w:w="1276" w:type="dxa"/>
          </w:tcPr>
          <w:p w14:paraId="643CED93"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1BCD0CB4">
              <w:t>7</w:t>
            </w:r>
          </w:p>
        </w:tc>
        <w:tc>
          <w:tcPr>
            <w:tcW w:w="1559" w:type="dxa"/>
          </w:tcPr>
          <w:p w14:paraId="1072FB72"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16.</w:t>
            </w:r>
            <w:r w:rsidR="005D6766">
              <w:t>3</w:t>
            </w:r>
            <w:r>
              <w:t>%</w:t>
            </w:r>
          </w:p>
        </w:tc>
      </w:tr>
      <w:tr w:rsidR="008E2DE1" w14:paraId="621B56E8" w14:textId="77777777" w:rsidTr="005D6766">
        <w:trPr>
          <w:trHeight w:val="300"/>
        </w:trPr>
        <w:tc>
          <w:tcPr>
            <w:cnfStyle w:val="001000000000" w:firstRow="0" w:lastRow="0" w:firstColumn="1" w:lastColumn="0" w:oddVBand="0" w:evenVBand="0" w:oddHBand="0" w:evenHBand="0" w:firstRowFirstColumn="0" w:firstRowLastColumn="0" w:lastRowFirstColumn="0" w:lastRowLastColumn="0"/>
            <w:tcW w:w="6379" w:type="dxa"/>
          </w:tcPr>
          <w:p w14:paraId="71836BCD" w14:textId="77777777" w:rsidR="008E2DE1" w:rsidRDefault="008E2DE1" w:rsidP="00C74A65">
            <w:pPr>
              <w:pStyle w:val="VDWCtabletext"/>
              <w:spacing w:before="20" w:after="20"/>
            </w:pPr>
            <w:r w:rsidRPr="1BCD0CB4">
              <w:t>Competency and safety</w:t>
            </w:r>
          </w:p>
        </w:tc>
        <w:tc>
          <w:tcPr>
            <w:tcW w:w="1276" w:type="dxa"/>
          </w:tcPr>
          <w:p w14:paraId="59CB920E"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1BCD0CB4">
              <w:t>12</w:t>
            </w:r>
          </w:p>
        </w:tc>
        <w:tc>
          <w:tcPr>
            <w:tcW w:w="1559" w:type="dxa"/>
          </w:tcPr>
          <w:p w14:paraId="71AF0337"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27.9%</w:t>
            </w:r>
          </w:p>
        </w:tc>
      </w:tr>
      <w:tr w:rsidR="008E2DE1" w14:paraId="7C56BD08" w14:textId="77777777" w:rsidTr="005D6766">
        <w:trPr>
          <w:trHeight w:val="300"/>
        </w:trPr>
        <w:tc>
          <w:tcPr>
            <w:cnfStyle w:val="001000000000" w:firstRow="0" w:lastRow="0" w:firstColumn="1" w:lastColumn="0" w:oddVBand="0" w:evenVBand="0" w:oddHBand="0" w:evenHBand="0" w:firstRowFirstColumn="0" w:firstRowLastColumn="0" w:lastRowFirstColumn="0" w:lastRowLastColumn="0"/>
            <w:tcW w:w="6379" w:type="dxa"/>
          </w:tcPr>
          <w:p w14:paraId="4DE1DAEC" w14:textId="77777777" w:rsidR="008E2DE1" w:rsidRDefault="008E2DE1" w:rsidP="00C74A65">
            <w:pPr>
              <w:pStyle w:val="VDWCtabletext"/>
              <w:spacing w:before="20" w:after="20"/>
            </w:pPr>
            <w:r w:rsidRPr="1BCD0CB4">
              <w:t>Freedom of expression, self-determination and decision</w:t>
            </w:r>
            <w:r>
              <w:t xml:space="preserve"> </w:t>
            </w:r>
            <w:r w:rsidRPr="1BCD0CB4">
              <w:t>making</w:t>
            </w:r>
          </w:p>
        </w:tc>
        <w:tc>
          <w:tcPr>
            <w:tcW w:w="1276" w:type="dxa"/>
          </w:tcPr>
          <w:p w14:paraId="6C986500"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1BCD0CB4">
              <w:t>1</w:t>
            </w:r>
          </w:p>
        </w:tc>
        <w:tc>
          <w:tcPr>
            <w:tcW w:w="1559" w:type="dxa"/>
          </w:tcPr>
          <w:p w14:paraId="2D67A5F7"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2.3%</w:t>
            </w:r>
          </w:p>
        </w:tc>
      </w:tr>
      <w:tr w:rsidR="008E2DE1" w14:paraId="4C8AD58C" w14:textId="77777777" w:rsidTr="005D6766">
        <w:trPr>
          <w:trHeight w:val="390"/>
        </w:trPr>
        <w:tc>
          <w:tcPr>
            <w:cnfStyle w:val="001000000000" w:firstRow="0" w:lastRow="0" w:firstColumn="1" w:lastColumn="0" w:oddVBand="0" w:evenVBand="0" w:oddHBand="0" w:evenHBand="0" w:firstRowFirstColumn="0" w:firstRowLastColumn="0" w:lastRowFirstColumn="0" w:lastRowLastColumn="0"/>
            <w:tcW w:w="6379" w:type="dxa"/>
          </w:tcPr>
          <w:p w14:paraId="269EE6FA" w14:textId="77777777" w:rsidR="008E2DE1" w:rsidRDefault="008E2DE1" w:rsidP="00C74A65">
            <w:pPr>
              <w:pStyle w:val="VDWCtabletext"/>
              <w:spacing w:before="20" w:after="20"/>
            </w:pPr>
            <w:r w:rsidRPr="1BCD0CB4">
              <w:t>Integrity, honesty and transparency</w:t>
            </w:r>
          </w:p>
        </w:tc>
        <w:tc>
          <w:tcPr>
            <w:tcW w:w="1276" w:type="dxa"/>
          </w:tcPr>
          <w:p w14:paraId="390FBD18"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1BCD0CB4">
              <w:t>1</w:t>
            </w:r>
          </w:p>
        </w:tc>
        <w:tc>
          <w:tcPr>
            <w:tcW w:w="1559" w:type="dxa"/>
          </w:tcPr>
          <w:p w14:paraId="2BD60502"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2.3%</w:t>
            </w:r>
          </w:p>
        </w:tc>
      </w:tr>
      <w:tr w:rsidR="008E2DE1" w14:paraId="18C5D18E" w14:textId="77777777" w:rsidTr="005D6766">
        <w:trPr>
          <w:trHeight w:val="300"/>
        </w:trPr>
        <w:tc>
          <w:tcPr>
            <w:cnfStyle w:val="001000000000" w:firstRow="0" w:lastRow="0" w:firstColumn="1" w:lastColumn="0" w:oddVBand="0" w:evenVBand="0" w:oddHBand="0" w:evenHBand="0" w:firstRowFirstColumn="0" w:firstRowLastColumn="0" w:lastRowFirstColumn="0" w:lastRowLastColumn="0"/>
            <w:tcW w:w="6379" w:type="dxa"/>
          </w:tcPr>
          <w:p w14:paraId="052F4211" w14:textId="77777777" w:rsidR="008E2DE1" w:rsidRDefault="008E2DE1" w:rsidP="00C74A65">
            <w:pPr>
              <w:pStyle w:val="VDWCtabletext"/>
              <w:spacing w:before="20" w:after="20"/>
            </w:pPr>
            <w:r>
              <w:t>K</w:t>
            </w:r>
            <w:r w:rsidRPr="1BCD0CB4">
              <w:t xml:space="preserve">nowledge, </w:t>
            </w:r>
            <w:r>
              <w:t>s</w:t>
            </w:r>
            <w:r w:rsidRPr="1BCD0CB4">
              <w:t xml:space="preserve">kills or </w:t>
            </w:r>
            <w:r>
              <w:t>j</w:t>
            </w:r>
            <w:r w:rsidRPr="1BCD0CB4">
              <w:t>udgement of the disability worker</w:t>
            </w:r>
          </w:p>
        </w:tc>
        <w:tc>
          <w:tcPr>
            <w:tcW w:w="1276" w:type="dxa"/>
          </w:tcPr>
          <w:p w14:paraId="0106305D"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1BCD0CB4">
              <w:t>10</w:t>
            </w:r>
          </w:p>
        </w:tc>
        <w:tc>
          <w:tcPr>
            <w:tcW w:w="1559" w:type="dxa"/>
          </w:tcPr>
          <w:p w14:paraId="657A1D60"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23.</w:t>
            </w:r>
            <w:r w:rsidR="005D6766">
              <w:t>3</w:t>
            </w:r>
            <w:r>
              <w:t>%</w:t>
            </w:r>
          </w:p>
        </w:tc>
      </w:tr>
      <w:tr w:rsidR="008E2DE1" w14:paraId="36983580" w14:textId="77777777" w:rsidTr="005D6766">
        <w:trPr>
          <w:trHeight w:val="300"/>
        </w:trPr>
        <w:tc>
          <w:tcPr>
            <w:cnfStyle w:val="001000000000" w:firstRow="0" w:lastRow="0" w:firstColumn="1" w:lastColumn="0" w:oddVBand="0" w:evenVBand="0" w:oddHBand="0" w:evenHBand="0" w:firstRowFirstColumn="0" w:firstRowLastColumn="0" w:lastRowFirstColumn="0" w:lastRowLastColumn="0"/>
            <w:tcW w:w="6379" w:type="dxa"/>
          </w:tcPr>
          <w:p w14:paraId="7805062E" w14:textId="77777777" w:rsidR="008E2DE1" w:rsidRDefault="008E2DE1" w:rsidP="00C74A65">
            <w:pPr>
              <w:pStyle w:val="VDWCtabletext"/>
              <w:spacing w:before="20" w:after="20"/>
            </w:pPr>
            <w:r>
              <w:t>S</w:t>
            </w:r>
            <w:r w:rsidRPr="1BCD0CB4">
              <w:t>tandard of disability services</w:t>
            </w:r>
          </w:p>
        </w:tc>
        <w:tc>
          <w:tcPr>
            <w:tcW w:w="1276" w:type="dxa"/>
          </w:tcPr>
          <w:p w14:paraId="73CB0B7E"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1BCD0CB4">
              <w:t>7</w:t>
            </w:r>
          </w:p>
        </w:tc>
        <w:tc>
          <w:tcPr>
            <w:tcW w:w="1559" w:type="dxa"/>
          </w:tcPr>
          <w:p w14:paraId="4F84D97B" w14:textId="77777777" w:rsidR="008E2DE1"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16.</w:t>
            </w:r>
            <w:r w:rsidR="005D6766">
              <w:t>3</w:t>
            </w:r>
            <w:r>
              <w:t>%</w:t>
            </w:r>
          </w:p>
        </w:tc>
      </w:tr>
      <w:tr w:rsidR="008E2DE1" w14:paraId="3332892D" w14:textId="77777777" w:rsidTr="005D676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79" w:type="dxa"/>
          </w:tcPr>
          <w:p w14:paraId="084945F9" w14:textId="77777777" w:rsidR="008E2DE1" w:rsidRDefault="008E2DE1" w:rsidP="005D6766">
            <w:pPr>
              <w:pStyle w:val="VDWCtabletext"/>
            </w:pPr>
            <w:r w:rsidRPr="1BCD0CB4">
              <w:t>Total</w:t>
            </w:r>
          </w:p>
        </w:tc>
        <w:tc>
          <w:tcPr>
            <w:tcW w:w="1276" w:type="dxa"/>
          </w:tcPr>
          <w:p w14:paraId="7E0E0618" w14:textId="77777777" w:rsidR="008E2DE1" w:rsidRDefault="008E2DE1" w:rsidP="005D6766">
            <w:pPr>
              <w:pStyle w:val="VDWCtabletext"/>
              <w:cnfStyle w:val="010000000000" w:firstRow="0" w:lastRow="1" w:firstColumn="0" w:lastColumn="0" w:oddVBand="0" w:evenVBand="0" w:oddHBand="0" w:evenHBand="0" w:firstRowFirstColumn="0" w:firstRowLastColumn="0" w:lastRowFirstColumn="0" w:lastRowLastColumn="0"/>
            </w:pPr>
            <w:r w:rsidRPr="1BCD0CB4">
              <w:t>43</w:t>
            </w:r>
          </w:p>
        </w:tc>
        <w:tc>
          <w:tcPr>
            <w:tcW w:w="1559" w:type="dxa"/>
          </w:tcPr>
          <w:p w14:paraId="7B0CC019" w14:textId="77777777" w:rsidR="008E2DE1" w:rsidRDefault="008E2DE1" w:rsidP="005D6766">
            <w:pPr>
              <w:pStyle w:val="VDWCtabletext"/>
              <w:cnfStyle w:val="010000000000" w:firstRow="0" w:lastRow="1" w:firstColumn="0" w:lastColumn="0" w:oddVBand="0" w:evenVBand="0" w:oddHBand="0" w:evenHBand="0" w:firstRowFirstColumn="0" w:firstRowLastColumn="0" w:lastRowFirstColumn="0" w:lastRowLastColumn="0"/>
            </w:pPr>
            <w:r w:rsidRPr="1BCD0CB4">
              <w:t>100</w:t>
            </w:r>
            <w:r w:rsidR="005C0CF8">
              <w:t>.0</w:t>
            </w:r>
            <w:r w:rsidRPr="1BCD0CB4">
              <w:t>%</w:t>
            </w:r>
          </w:p>
        </w:tc>
      </w:tr>
    </w:tbl>
    <w:p w14:paraId="34C55432" w14:textId="77777777" w:rsidR="008E2DE1" w:rsidRDefault="008E2DE1" w:rsidP="005D6766">
      <w:pPr>
        <w:pStyle w:val="VDWCtablecaption"/>
      </w:pPr>
      <w:bookmarkStart w:id="117" w:name="_Ref109310677"/>
      <w:r>
        <w:t xml:space="preserve">Table </w:t>
      </w:r>
      <w:fldSimple w:instr=" SEQ Table \* ARABIC ">
        <w:r w:rsidR="000C66A7">
          <w:rPr>
            <w:noProof/>
          </w:rPr>
          <w:t>24</w:t>
        </w:r>
      </w:fldSimple>
      <w:bookmarkEnd w:id="117"/>
      <w:r>
        <w:t xml:space="preserve">: </w:t>
      </w:r>
      <w:r w:rsidRPr="00A7543B">
        <w:t>Outcomes of complaints closed in 2021-2022</w:t>
      </w:r>
    </w:p>
    <w:tbl>
      <w:tblPr>
        <w:tblStyle w:val="Tealtable"/>
        <w:tblW w:w="9214" w:type="dxa"/>
        <w:tblInd w:w="0" w:type="dxa"/>
        <w:tblLook w:val="06E0" w:firstRow="1" w:lastRow="1" w:firstColumn="1" w:lastColumn="0" w:noHBand="1" w:noVBand="1"/>
      </w:tblPr>
      <w:tblGrid>
        <w:gridCol w:w="5103"/>
        <w:gridCol w:w="2127"/>
        <w:gridCol w:w="1984"/>
      </w:tblGrid>
      <w:tr w:rsidR="008E2DE1" w14:paraId="408EBE9B" w14:textId="77777777" w:rsidTr="005D676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103" w:type="dxa"/>
          </w:tcPr>
          <w:p w14:paraId="113BDBA2" w14:textId="77777777" w:rsidR="008E2DE1" w:rsidRDefault="008E2DE1" w:rsidP="005D6766">
            <w:pPr>
              <w:pStyle w:val="VDWCtablecolhead"/>
            </w:pPr>
            <w:r w:rsidRPr="1BCD0CB4">
              <w:t xml:space="preserve">Action taken </w:t>
            </w:r>
          </w:p>
        </w:tc>
        <w:tc>
          <w:tcPr>
            <w:tcW w:w="2127" w:type="dxa"/>
          </w:tcPr>
          <w:p w14:paraId="406584AF" w14:textId="77777777" w:rsidR="008E2DE1" w:rsidRDefault="008E2DE1" w:rsidP="005D6766">
            <w:pPr>
              <w:pStyle w:val="VDWCtablecolhead"/>
              <w:cnfStyle w:val="100000000000" w:firstRow="1" w:lastRow="0" w:firstColumn="0" w:lastColumn="0" w:oddVBand="0" w:evenVBand="0" w:oddHBand="0" w:evenHBand="0" w:firstRowFirstColumn="0" w:firstRowLastColumn="0" w:lastRowFirstColumn="0" w:lastRowLastColumn="0"/>
            </w:pPr>
            <w:r w:rsidRPr="1BCD0CB4">
              <w:t>Number</w:t>
            </w:r>
          </w:p>
        </w:tc>
        <w:tc>
          <w:tcPr>
            <w:tcW w:w="1984" w:type="dxa"/>
          </w:tcPr>
          <w:p w14:paraId="119FF535" w14:textId="77777777" w:rsidR="008E2DE1" w:rsidRDefault="008E2DE1" w:rsidP="005D6766">
            <w:pPr>
              <w:pStyle w:val="VDWCtablecolhead"/>
              <w:cnfStyle w:val="100000000000" w:firstRow="1" w:lastRow="0" w:firstColumn="0" w:lastColumn="0" w:oddVBand="0" w:evenVBand="0" w:oddHBand="0" w:evenHBand="0" w:firstRowFirstColumn="0" w:firstRowLastColumn="0" w:lastRowFirstColumn="0" w:lastRowLastColumn="0"/>
            </w:pPr>
            <w:r w:rsidRPr="1BCD0CB4">
              <w:t>Percent</w:t>
            </w:r>
            <w:r>
              <w:t xml:space="preserve"> (%)</w:t>
            </w:r>
          </w:p>
        </w:tc>
      </w:tr>
      <w:tr w:rsidR="008E2DE1" w:rsidRPr="00CA739F" w14:paraId="6EEF27DF" w14:textId="77777777" w:rsidTr="005D6766">
        <w:trPr>
          <w:trHeight w:val="405"/>
        </w:trPr>
        <w:tc>
          <w:tcPr>
            <w:cnfStyle w:val="001000000000" w:firstRow="0" w:lastRow="0" w:firstColumn="1" w:lastColumn="0" w:oddVBand="0" w:evenVBand="0" w:oddHBand="0" w:evenHBand="0" w:firstRowFirstColumn="0" w:firstRowLastColumn="0" w:lastRowFirstColumn="0" w:lastRowLastColumn="0"/>
            <w:tcW w:w="5103" w:type="dxa"/>
          </w:tcPr>
          <w:p w14:paraId="3F331DAB" w14:textId="77777777" w:rsidR="008E2DE1" w:rsidRPr="00CA739F" w:rsidRDefault="008E2DE1" w:rsidP="00C74A65">
            <w:pPr>
              <w:pStyle w:val="VDWCtabletext"/>
              <w:spacing w:before="20" w:after="20"/>
            </w:pPr>
            <w:r w:rsidRPr="00CA739F">
              <w:t>Counselling</w:t>
            </w:r>
          </w:p>
        </w:tc>
        <w:tc>
          <w:tcPr>
            <w:tcW w:w="2127" w:type="dxa"/>
          </w:tcPr>
          <w:p w14:paraId="27060F66"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CA739F">
              <w:t>20</w:t>
            </w:r>
          </w:p>
        </w:tc>
        <w:tc>
          <w:tcPr>
            <w:tcW w:w="1984" w:type="dxa"/>
          </w:tcPr>
          <w:p w14:paraId="2E899393"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46.5%</w:t>
            </w:r>
          </w:p>
        </w:tc>
      </w:tr>
      <w:tr w:rsidR="008E2DE1" w:rsidRPr="00CA739F" w14:paraId="1BA09FB1" w14:textId="77777777" w:rsidTr="005D6766">
        <w:trPr>
          <w:trHeight w:val="405"/>
        </w:trPr>
        <w:tc>
          <w:tcPr>
            <w:cnfStyle w:val="001000000000" w:firstRow="0" w:lastRow="0" w:firstColumn="1" w:lastColumn="0" w:oddVBand="0" w:evenVBand="0" w:oddHBand="0" w:evenHBand="0" w:firstRowFirstColumn="0" w:firstRowLastColumn="0" w:lastRowFirstColumn="0" w:lastRowLastColumn="0"/>
            <w:tcW w:w="5103" w:type="dxa"/>
          </w:tcPr>
          <w:p w14:paraId="67D97C10" w14:textId="77777777" w:rsidR="008E2DE1" w:rsidRPr="00CA739F" w:rsidRDefault="008E2DE1" w:rsidP="00C74A65">
            <w:pPr>
              <w:pStyle w:val="VDWCtabletext"/>
              <w:spacing w:before="20" w:after="20"/>
            </w:pPr>
            <w:r w:rsidRPr="00CA739F">
              <w:t>Complaint withdrawn</w:t>
            </w:r>
          </w:p>
        </w:tc>
        <w:tc>
          <w:tcPr>
            <w:tcW w:w="2127" w:type="dxa"/>
          </w:tcPr>
          <w:p w14:paraId="1D795AF0"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CA739F">
              <w:t>1</w:t>
            </w:r>
          </w:p>
        </w:tc>
        <w:tc>
          <w:tcPr>
            <w:tcW w:w="1984" w:type="dxa"/>
          </w:tcPr>
          <w:p w14:paraId="53A27CF5"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2.3%</w:t>
            </w:r>
          </w:p>
        </w:tc>
      </w:tr>
      <w:tr w:rsidR="008E2DE1" w:rsidRPr="00CA739F" w14:paraId="10721AF0" w14:textId="77777777" w:rsidTr="005D6766">
        <w:trPr>
          <w:trHeight w:val="300"/>
        </w:trPr>
        <w:tc>
          <w:tcPr>
            <w:cnfStyle w:val="001000000000" w:firstRow="0" w:lastRow="0" w:firstColumn="1" w:lastColumn="0" w:oddVBand="0" w:evenVBand="0" w:oddHBand="0" w:evenHBand="0" w:firstRowFirstColumn="0" w:firstRowLastColumn="0" w:lastRowFirstColumn="0" w:lastRowLastColumn="0"/>
            <w:tcW w:w="5103" w:type="dxa"/>
          </w:tcPr>
          <w:p w14:paraId="7C1B1739" w14:textId="77777777" w:rsidR="008E2DE1" w:rsidRPr="00CA739F" w:rsidRDefault="008E2DE1" w:rsidP="00C74A65">
            <w:pPr>
              <w:pStyle w:val="VDWCtabletext"/>
              <w:spacing w:before="20" w:after="20"/>
            </w:pPr>
            <w:r w:rsidRPr="00CA739F">
              <w:t>Not a disability worker</w:t>
            </w:r>
          </w:p>
        </w:tc>
        <w:tc>
          <w:tcPr>
            <w:tcW w:w="2127" w:type="dxa"/>
          </w:tcPr>
          <w:p w14:paraId="3656E250"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CA739F">
              <w:t>1</w:t>
            </w:r>
          </w:p>
        </w:tc>
        <w:tc>
          <w:tcPr>
            <w:tcW w:w="1984" w:type="dxa"/>
          </w:tcPr>
          <w:p w14:paraId="3E34F399"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2.3%</w:t>
            </w:r>
          </w:p>
        </w:tc>
      </w:tr>
      <w:tr w:rsidR="008E2DE1" w:rsidRPr="00CA739F" w14:paraId="67AC077D" w14:textId="77777777" w:rsidTr="005D6766">
        <w:trPr>
          <w:trHeight w:val="36"/>
        </w:trPr>
        <w:tc>
          <w:tcPr>
            <w:cnfStyle w:val="001000000000" w:firstRow="0" w:lastRow="0" w:firstColumn="1" w:lastColumn="0" w:oddVBand="0" w:evenVBand="0" w:oddHBand="0" w:evenHBand="0" w:firstRowFirstColumn="0" w:firstRowLastColumn="0" w:lastRowFirstColumn="0" w:lastRowLastColumn="0"/>
            <w:tcW w:w="5103" w:type="dxa"/>
          </w:tcPr>
          <w:p w14:paraId="04802150" w14:textId="77777777" w:rsidR="008E2DE1" w:rsidRPr="00CA739F" w:rsidRDefault="008E2DE1" w:rsidP="00C74A65">
            <w:pPr>
              <w:pStyle w:val="VDWCtabletext"/>
              <w:spacing w:before="20" w:after="20"/>
            </w:pPr>
            <w:r w:rsidRPr="00CA739F">
              <w:t xml:space="preserve">Settle by agreement </w:t>
            </w:r>
          </w:p>
        </w:tc>
        <w:tc>
          <w:tcPr>
            <w:tcW w:w="2127" w:type="dxa"/>
          </w:tcPr>
          <w:p w14:paraId="428AAF69"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CA739F">
              <w:t>2</w:t>
            </w:r>
          </w:p>
        </w:tc>
        <w:tc>
          <w:tcPr>
            <w:tcW w:w="1984" w:type="dxa"/>
          </w:tcPr>
          <w:p w14:paraId="5D783592"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4.</w:t>
            </w:r>
            <w:r w:rsidR="005D6766">
              <w:t>7</w:t>
            </w:r>
            <w:r>
              <w:t>%</w:t>
            </w:r>
          </w:p>
        </w:tc>
      </w:tr>
      <w:tr w:rsidR="008E2DE1" w:rsidRPr="00CA739F" w14:paraId="7E16DE95" w14:textId="77777777" w:rsidTr="005D6766">
        <w:trPr>
          <w:trHeight w:val="390"/>
        </w:trPr>
        <w:tc>
          <w:tcPr>
            <w:cnfStyle w:val="001000000000" w:firstRow="0" w:lastRow="0" w:firstColumn="1" w:lastColumn="0" w:oddVBand="0" w:evenVBand="0" w:oddHBand="0" w:evenHBand="0" w:firstRowFirstColumn="0" w:firstRowLastColumn="0" w:lastRowFirstColumn="0" w:lastRowLastColumn="0"/>
            <w:tcW w:w="5103" w:type="dxa"/>
          </w:tcPr>
          <w:p w14:paraId="4DA8445D" w14:textId="77777777" w:rsidR="008E2DE1" w:rsidRPr="00CA739F" w:rsidRDefault="008E2DE1" w:rsidP="00C74A65">
            <w:pPr>
              <w:pStyle w:val="VDWCtabletext"/>
              <w:spacing w:before="20" w:after="20"/>
            </w:pPr>
            <w:r w:rsidRPr="00CA739F">
              <w:t>Closed due to lack of information</w:t>
            </w:r>
          </w:p>
        </w:tc>
        <w:tc>
          <w:tcPr>
            <w:tcW w:w="2127" w:type="dxa"/>
          </w:tcPr>
          <w:p w14:paraId="4B538A96"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CA739F">
              <w:t>1</w:t>
            </w:r>
          </w:p>
        </w:tc>
        <w:tc>
          <w:tcPr>
            <w:tcW w:w="1984" w:type="dxa"/>
          </w:tcPr>
          <w:p w14:paraId="5EF87E6C"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2.3%</w:t>
            </w:r>
          </w:p>
        </w:tc>
      </w:tr>
      <w:tr w:rsidR="008E2DE1" w:rsidRPr="00CA739F" w14:paraId="3C78917C" w14:textId="77777777" w:rsidTr="005D6766">
        <w:trPr>
          <w:trHeight w:val="300"/>
        </w:trPr>
        <w:tc>
          <w:tcPr>
            <w:cnfStyle w:val="001000000000" w:firstRow="0" w:lastRow="0" w:firstColumn="1" w:lastColumn="0" w:oddVBand="0" w:evenVBand="0" w:oddHBand="0" w:evenHBand="0" w:firstRowFirstColumn="0" w:firstRowLastColumn="0" w:lastRowFirstColumn="0" w:lastRowLastColumn="0"/>
            <w:tcW w:w="5103" w:type="dxa"/>
          </w:tcPr>
          <w:p w14:paraId="4E65E2CE" w14:textId="77777777" w:rsidR="008E2DE1" w:rsidRPr="00CA739F" w:rsidRDefault="008E2DE1" w:rsidP="00C74A65">
            <w:pPr>
              <w:pStyle w:val="VDWCtabletext"/>
              <w:spacing w:before="20" w:after="20"/>
            </w:pPr>
            <w:r w:rsidRPr="00CA739F">
              <w:t xml:space="preserve">No further action taken </w:t>
            </w:r>
          </w:p>
        </w:tc>
        <w:tc>
          <w:tcPr>
            <w:tcW w:w="2127" w:type="dxa"/>
          </w:tcPr>
          <w:p w14:paraId="35BAC93C"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CA739F">
              <w:t>18</w:t>
            </w:r>
          </w:p>
        </w:tc>
        <w:tc>
          <w:tcPr>
            <w:tcW w:w="1984" w:type="dxa"/>
          </w:tcPr>
          <w:p w14:paraId="59C6D8D0"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41.</w:t>
            </w:r>
            <w:r w:rsidR="005D6766">
              <w:t>9</w:t>
            </w:r>
            <w:r>
              <w:t>%</w:t>
            </w:r>
          </w:p>
        </w:tc>
      </w:tr>
      <w:tr w:rsidR="008E2DE1" w:rsidRPr="00CA739F" w14:paraId="71EB778C" w14:textId="77777777" w:rsidTr="005D676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tcPr>
          <w:p w14:paraId="7872076D" w14:textId="77777777" w:rsidR="008E2DE1" w:rsidRPr="00CA739F" w:rsidRDefault="008E2DE1" w:rsidP="005D6766">
            <w:pPr>
              <w:pStyle w:val="VDWCtabletext"/>
            </w:pPr>
            <w:r w:rsidRPr="00CA739F">
              <w:t>Total</w:t>
            </w:r>
          </w:p>
        </w:tc>
        <w:tc>
          <w:tcPr>
            <w:tcW w:w="2127" w:type="dxa"/>
          </w:tcPr>
          <w:p w14:paraId="4993E871" w14:textId="77777777" w:rsidR="008E2DE1" w:rsidRPr="00CA739F" w:rsidRDefault="008E2DE1" w:rsidP="005D6766">
            <w:pPr>
              <w:pStyle w:val="VDWCtabletext"/>
              <w:cnfStyle w:val="010000000000" w:firstRow="0" w:lastRow="1" w:firstColumn="0" w:lastColumn="0" w:oddVBand="0" w:evenVBand="0" w:oddHBand="0" w:evenHBand="0" w:firstRowFirstColumn="0" w:firstRowLastColumn="0" w:lastRowFirstColumn="0" w:lastRowLastColumn="0"/>
            </w:pPr>
            <w:r w:rsidRPr="00CA739F">
              <w:t>43</w:t>
            </w:r>
          </w:p>
        </w:tc>
        <w:tc>
          <w:tcPr>
            <w:tcW w:w="1984" w:type="dxa"/>
          </w:tcPr>
          <w:p w14:paraId="4A491D07" w14:textId="77777777" w:rsidR="008E2DE1" w:rsidRPr="00CA739F" w:rsidRDefault="008E2DE1" w:rsidP="005D6766">
            <w:pPr>
              <w:pStyle w:val="VDWCtabletext"/>
              <w:cnfStyle w:val="010000000000" w:firstRow="0" w:lastRow="1" w:firstColumn="0" w:lastColumn="0" w:oddVBand="0" w:evenVBand="0" w:oddHBand="0" w:evenHBand="0" w:firstRowFirstColumn="0" w:firstRowLastColumn="0" w:lastRowFirstColumn="0" w:lastRowLastColumn="0"/>
            </w:pPr>
            <w:r w:rsidRPr="00CA739F">
              <w:t>100</w:t>
            </w:r>
            <w:r w:rsidR="005C0CF8">
              <w:t>.0</w:t>
            </w:r>
            <w:r w:rsidRPr="00CA739F">
              <w:t>%</w:t>
            </w:r>
          </w:p>
        </w:tc>
      </w:tr>
    </w:tbl>
    <w:p w14:paraId="7156262D" w14:textId="77777777" w:rsidR="008E2DE1" w:rsidRDefault="008E2DE1" w:rsidP="008E2DE1">
      <w:pPr>
        <w:pStyle w:val="VDWCbodyaftertablefigure"/>
      </w:pPr>
      <w:r>
        <w:t xml:space="preserve">As shown in </w:t>
      </w:r>
      <w:r w:rsidR="005D6766">
        <w:fldChar w:fldCharType="begin"/>
      </w:r>
      <w:r w:rsidR="005D6766">
        <w:instrText xml:space="preserve"> REF _Ref109310677 \h </w:instrText>
      </w:r>
      <w:r w:rsidR="005D6766">
        <w:fldChar w:fldCharType="separate"/>
      </w:r>
      <w:r w:rsidR="000C66A7">
        <w:t xml:space="preserve">Table </w:t>
      </w:r>
      <w:r w:rsidR="000C66A7">
        <w:rPr>
          <w:noProof/>
        </w:rPr>
        <w:t>24</w:t>
      </w:r>
      <w:r w:rsidR="005D6766">
        <w:fldChar w:fldCharType="end"/>
      </w:r>
      <w:r>
        <w:t>, for complaints closed in 2021-2022, 46 per cent were resolved by a worker being counselled. With the Code of Conduct being a new obligation, deciding to counsel the worker may often be a proportionate regulatory action. It is appropriate that the Commission educates workers on their obligations under the Act and the Code of Conduct. This focus aims to ensure that disability workers fully understand their obligations.</w:t>
      </w:r>
    </w:p>
    <w:p w14:paraId="110370FB" w14:textId="77777777" w:rsidR="00E9502E" w:rsidRDefault="00E9502E">
      <w:pPr>
        <w:rPr>
          <w:rFonts w:ascii="Arial" w:eastAsia="MS Gothic" w:hAnsi="Arial"/>
          <w:b/>
          <w:bCs/>
          <w:sz w:val="24"/>
          <w:szCs w:val="26"/>
        </w:rPr>
      </w:pPr>
      <w:r>
        <w:br w:type="page"/>
      </w:r>
    </w:p>
    <w:p w14:paraId="4C11FE90" w14:textId="77777777" w:rsidR="008E2DE1" w:rsidRDefault="008E2DE1" w:rsidP="008E2DE1">
      <w:pPr>
        <w:pStyle w:val="Heading3"/>
      </w:pPr>
      <w:r>
        <w:lastRenderedPageBreak/>
        <w:t>Investigations</w:t>
      </w:r>
    </w:p>
    <w:p w14:paraId="695FA8AF" w14:textId="77777777" w:rsidR="008E2DE1" w:rsidRDefault="008E2DE1" w:rsidP="005D6766">
      <w:pPr>
        <w:pStyle w:val="VDWCtablecaption"/>
      </w:pPr>
      <w:r>
        <w:t xml:space="preserve">Table </w:t>
      </w:r>
      <w:fldSimple w:instr=" SEQ Table \* ARABIC ">
        <w:r w:rsidR="000C66A7">
          <w:rPr>
            <w:noProof/>
          </w:rPr>
          <w:t>25</w:t>
        </w:r>
      </w:fldSimple>
      <w:r>
        <w:t xml:space="preserve">: </w:t>
      </w:r>
      <w:r w:rsidRPr="00890A78">
        <w:t>Investigations</w:t>
      </w:r>
      <w:r>
        <w:t xml:space="preserve"> started</w:t>
      </w:r>
      <w:r w:rsidRPr="00890A78">
        <w:t xml:space="preserve"> </w:t>
      </w:r>
      <w:r w:rsidRPr="008E2DE1">
        <w:t xml:space="preserve">in </w:t>
      </w:r>
      <w:r>
        <w:t>2021-2022</w:t>
      </w:r>
      <w:r w:rsidRPr="008E2DE1">
        <w:t xml:space="preserve"> – basis of investigation</w:t>
      </w:r>
    </w:p>
    <w:tbl>
      <w:tblPr>
        <w:tblStyle w:val="Tealtable"/>
        <w:tblW w:w="9214" w:type="dxa"/>
        <w:tblInd w:w="0" w:type="dxa"/>
        <w:tblLook w:val="06E0" w:firstRow="1" w:lastRow="1" w:firstColumn="1" w:lastColumn="0" w:noHBand="1" w:noVBand="1"/>
      </w:tblPr>
      <w:tblGrid>
        <w:gridCol w:w="5103"/>
        <w:gridCol w:w="2127"/>
        <w:gridCol w:w="1984"/>
      </w:tblGrid>
      <w:tr w:rsidR="008E2DE1" w14:paraId="73315C27" w14:textId="77777777" w:rsidTr="005B2A4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5103" w:type="dxa"/>
          </w:tcPr>
          <w:p w14:paraId="15D741A1" w14:textId="77777777" w:rsidR="008E2DE1" w:rsidRDefault="008E2DE1" w:rsidP="005B2A4F">
            <w:pPr>
              <w:pStyle w:val="VDWCtablecolhead"/>
            </w:pPr>
            <w:r>
              <w:t>Source</w:t>
            </w:r>
          </w:p>
        </w:tc>
        <w:tc>
          <w:tcPr>
            <w:tcW w:w="2127" w:type="dxa"/>
          </w:tcPr>
          <w:p w14:paraId="7DFD8138" w14:textId="77777777" w:rsidR="008E2DE1" w:rsidRDefault="008E2DE1" w:rsidP="005B2A4F">
            <w:pPr>
              <w:pStyle w:val="VDWCtablecolhead"/>
              <w:cnfStyle w:val="100000000000" w:firstRow="1" w:lastRow="0" w:firstColumn="0" w:lastColumn="0" w:oddVBand="0" w:evenVBand="0" w:oddHBand="0" w:evenHBand="0" w:firstRowFirstColumn="0" w:firstRowLastColumn="0" w:lastRowFirstColumn="0" w:lastRowLastColumn="0"/>
            </w:pPr>
            <w:r w:rsidRPr="1BCD0CB4">
              <w:t>Number</w:t>
            </w:r>
          </w:p>
        </w:tc>
        <w:tc>
          <w:tcPr>
            <w:tcW w:w="1984" w:type="dxa"/>
          </w:tcPr>
          <w:p w14:paraId="01534958" w14:textId="77777777" w:rsidR="008E2DE1" w:rsidRDefault="008E2DE1" w:rsidP="005B2A4F">
            <w:pPr>
              <w:pStyle w:val="VDWCtablecolhead"/>
              <w:cnfStyle w:val="100000000000" w:firstRow="1" w:lastRow="0" w:firstColumn="0" w:lastColumn="0" w:oddVBand="0" w:evenVBand="0" w:oddHBand="0" w:evenHBand="0" w:firstRowFirstColumn="0" w:firstRowLastColumn="0" w:lastRowFirstColumn="0" w:lastRowLastColumn="0"/>
            </w:pPr>
            <w:r w:rsidRPr="1BCD0CB4">
              <w:t>Percent</w:t>
            </w:r>
            <w:r>
              <w:t xml:space="preserve"> (%)</w:t>
            </w:r>
          </w:p>
        </w:tc>
      </w:tr>
      <w:tr w:rsidR="008E2DE1" w:rsidRPr="00CA739F" w14:paraId="1B422C6B" w14:textId="77777777" w:rsidTr="005B2A4F">
        <w:trPr>
          <w:trHeight w:val="405"/>
        </w:trPr>
        <w:tc>
          <w:tcPr>
            <w:cnfStyle w:val="001000000000" w:firstRow="0" w:lastRow="0" w:firstColumn="1" w:lastColumn="0" w:oddVBand="0" w:evenVBand="0" w:oddHBand="0" w:evenHBand="0" w:firstRowFirstColumn="0" w:firstRowLastColumn="0" w:lastRowFirstColumn="0" w:lastRowLastColumn="0"/>
            <w:tcW w:w="5103" w:type="dxa"/>
          </w:tcPr>
          <w:p w14:paraId="47A9444C" w14:textId="77777777" w:rsidR="008E2DE1" w:rsidRPr="00CA739F" w:rsidRDefault="008E2DE1" w:rsidP="00C74A65">
            <w:pPr>
              <w:pStyle w:val="VDWCtabletext"/>
              <w:spacing w:before="20" w:after="20"/>
            </w:pPr>
            <w:r>
              <w:t>Notification</w:t>
            </w:r>
          </w:p>
        </w:tc>
        <w:tc>
          <w:tcPr>
            <w:tcW w:w="2127" w:type="dxa"/>
          </w:tcPr>
          <w:p w14:paraId="43ADEDDA"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3</w:t>
            </w:r>
          </w:p>
        </w:tc>
        <w:tc>
          <w:tcPr>
            <w:tcW w:w="1984" w:type="dxa"/>
          </w:tcPr>
          <w:p w14:paraId="028AA0A9"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75</w:t>
            </w:r>
            <w:r w:rsidR="005C0CF8">
              <w:t>.0</w:t>
            </w:r>
            <w:r>
              <w:t>%</w:t>
            </w:r>
          </w:p>
        </w:tc>
      </w:tr>
      <w:tr w:rsidR="008E2DE1" w:rsidRPr="00CA739F" w14:paraId="5B49017F" w14:textId="77777777" w:rsidTr="005B2A4F">
        <w:trPr>
          <w:trHeight w:val="405"/>
        </w:trPr>
        <w:tc>
          <w:tcPr>
            <w:cnfStyle w:val="001000000000" w:firstRow="0" w:lastRow="0" w:firstColumn="1" w:lastColumn="0" w:oddVBand="0" w:evenVBand="0" w:oddHBand="0" w:evenHBand="0" w:firstRowFirstColumn="0" w:firstRowLastColumn="0" w:lastRowFirstColumn="0" w:lastRowLastColumn="0"/>
            <w:tcW w:w="5103" w:type="dxa"/>
          </w:tcPr>
          <w:p w14:paraId="54AEC11D" w14:textId="77777777" w:rsidR="008E2DE1" w:rsidRPr="00CA739F" w:rsidRDefault="008E2DE1" w:rsidP="00C74A65">
            <w:pPr>
              <w:pStyle w:val="VDWCtabletext"/>
              <w:spacing w:before="20" w:after="20"/>
            </w:pPr>
            <w:r>
              <w:t>Own motion or Commissioner initiated</w:t>
            </w:r>
          </w:p>
        </w:tc>
        <w:tc>
          <w:tcPr>
            <w:tcW w:w="2127" w:type="dxa"/>
          </w:tcPr>
          <w:p w14:paraId="4F3367E0"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rsidRPr="00CA739F">
              <w:t>1</w:t>
            </w:r>
          </w:p>
        </w:tc>
        <w:tc>
          <w:tcPr>
            <w:tcW w:w="1984" w:type="dxa"/>
          </w:tcPr>
          <w:p w14:paraId="0224DD43" w14:textId="77777777" w:rsidR="008E2DE1" w:rsidRPr="00CA739F" w:rsidRDefault="008E2DE1" w:rsidP="00C74A65">
            <w:pPr>
              <w:pStyle w:val="VDWCtabletext"/>
              <w:spacing w:before="20" w:after="20"/>
              <w:cnfStyle w:val="000000000000" w:firstRow="0" w:lastRow="0" w:firstColumn="0" w:lastColumn="0" w:oddVBand="0" w:evenVBand="0" w:oddHBand="0" w:evenHBand="0" w:firstRowFirstColumn="0" w:firstRowLastColumn="0" w:lastRowFirstColumn="0" w:lastRowLastColumn="0"/>
            </w:pPr>
            <w:r>
              <w:t>25</w:t>
            </w:r>
            <w:r w:rsidR="005C0CF8">
              <w:t>.0</w:t>
            </w:r>
            <w:r>
              <w:t>%</w:t>
            </w:r>
          </w:p>
        </w:tc>
      </w:tr>
      <w:tr w:rsidR="008E2DE1" w:rsidRPr="00CA739F" w14:paraId="4B263790" w14:textId="77777777" w:rsidTr="005B2A4F">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3" w:type="dxa"/>
          </w:tcPr>
          <w:p w14:paraId="1ACB3AC9" w14:textId="77777777" w:rsidR="008E2DE1" w:rsidRPr="00CA739F" w:rsidRDefault="008E2DE1" w:rsidP="005B2A4F">
            <w:pPr>
              <w:pStyle w:val="VDWCtabletext"/>
            </w:pPr>
            <w:r>
              <w:t>Total</w:t>
            </w:r>
          </w:p>
        </w:tc>
        <w:tc>
          <w:tcPr>
            <w:tcW w:w="2127" w:type="dxa"/>
          </w:tcPr>
          <w:p w14:paraId="019AECBE" w14:textId="77777777" w:rsidR="008E2DE1" w:rsidRPr="00CA739F" w:rsidRDefault="008E2DE1" w:rsidP="005B2A4F">
            <w:pPr>
              <w:pStyle w:val="VDWCtabletext"/>
              <w:cnfStyle w:val="010000000000" w:firstRow="0" w:lastRow="1" w:firstColumn="0" w:lastColumn="0" w:oddVBand="0" w:evenVBand="0" w:oddHBand="0" w:evenHBand="0" w:firstRowFirstColumn="0" w:firstRowLastColumn="0" w:lastRowFirstColumn="0" w:lastRowLastColumn="0"/>
            </w:pPr>
            <w:r>
              <w:t>4</w:t>
            </w:r>
          </w:p>
        </w:tc>
        <w:tc>
          <w:tcPr>
            <w:tcW w:w="1984" w:type="dxa"/>
          </w:tcPr>
          <w:p w14:paraId="2F78DF96" w14:textId="77777777" w:rsidR="008E2DE1" w:rsidRPr="00CA739F" w:rsidRDefault="008E2DE1" w:rsidP="005B2A4F">
            <w:pPr>
              <w:pStyle w:val="VDWCtabletext"/>
              <w:cnfStyle w:val="010000000000" w:firstRow="0" w:lastRow="1" w:firstColumn="0" w:lastColumn="0" w:oddVBand="0" w:evenVBand="0" w:oddHBand="0" w:evenHBand="0" w:firstRowFirstColumn="0" w:firstRowLastColumn="0" w:lastRowFirstColumn="0" w:lastRowLastColumn="0"/>
            </w:pPr>
            <w:r>
              <w:t>100</w:t>
            </w:r>
            <w:r w:rsidR="005C0CF8">
              <w:t>.0</w:t>
            </w:r>
            <w:r>
              <w:t>%</w:t>
            </w:r>
          </w:p>
        </w:tc>
      </w:tr>
    </w:tbl>
    <w:p w14:paraId="142E6BE4" w14:textId="77777777" w:rsidR="008E2DE1" w:rsidRDefault="008E2DE1" w:rsidP="005D6766">
      <w:pPr>
        <w:pStyle w:val="VDWCbodyaftertablefigure"/>
      </w:pPr>
      <w:r>
        <w:t>In 2021-2022, the Commission worked on 16 investigations into the conduct of unregistered disability workers. Four of these investigations were started in 2021-2022. One investigation was finalised in 2021-2022.</w:t>
      </w:r>
    </w:p>
    <w:p w14:paraId="53EDBA15" w14:textId="77777777" w:rsidR="008E2DE1" w:rsidRPr="000D0E83" w:rsidRDefault="008E2DE1" w:rsidP="008E2DE1">
      <w:pPr>
        <w:pStyle w:val="VDWCbody"/>
      </w:pPr>
      <w:r>
        <w:t>The Commission issued interim prohibition orders against two unregistered disability workers in 2021-2022. An interim prohibition order prohibits a disability worker from delivering disability services for a specified time, for a period of up to 12 weeks.</w:t>
      </w:r>
    </w:p>
    <w:sectPr w:rsidR="008E2DE1" w:rsidRPr="000D0E83" w:rsidSect="00BA5E4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1B913" w14:textId="77777777" w:rsidR="008B2776" w:rsidRDefault="008B2776">
      <w:r>
        <w:separator/>
      </w:r>
    </w:p>
  </w:endnote>
  <w:endnote w:type="continuationSeparator" w:id="0">
    <w:p w14:paraId="4778971E" w14:textId="77777777" w:rsidR="008B2776" w:rsidRDefault="008B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FAA66" w14:textId="28626C76" w:rsidR="00B91EAC" w:rsidRDefault="00B91EAC">
    <w:pPr>
      <w:pStyle w:val="Footer"/>
    </w:pPr>
    <w:r>
      <w:rPr>
        <w:noProof/>
      </w:rPr>
      <mc:AlternateContent>
        <mc:Choice Requires="wps">
          <w:drawing>
            <wp:anchor distT="0" distB="0" distL="114300" distR="114300" simplePos="0" relativeHeight="251662783" behindDoc="0" locked="0" layoutInCell="0" allowOverlap="1" wp14:anchorId="62E7A143" wp14:editId="2C2D4CEF">
              <wp:simplePos x="0" y="0"/>
              <wp:positionH relativeFrom="page">
                <wp:align>center</wp:align>
              </wp:positionH>
              <wp:positionV relativeFrom="page">
                <wp:align>bottom</wp:align>
              </wp:positionV>
              <wp:extent cx="7772400" cy="502285"/>
              <wp:effectExtent l="0" t="0" r="0" b="12065"/>
              <wp:wrapNone/>
              <wp:docPr id="18" name="MSIPCMf70c47d8bcb8c9c70a01df58"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904B3A" w14:textId="1CC6E339" w:rsidR="00B91EAC" w:rsidRPr="00901423" w:rsidRDefault="00901423" w:rsidP="00901423">
                          <w:pPr>
                            <w:jc w:val="center"/>
                            <w:rPr>
                              <w:rFonts w:ascii="Arial Black" w:hAnsi="Arial Black"/>
                              <w:color w:val="000000"/>
                            </w:rPr>
                          </w:pPr>
                          <w:r w:rsidRPr="0090142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E7A143" id="_x0000_t202" coordsize="21600,21600" o:spt="202" path="m,l,21600r21600,l21600,xe">
              <v:stroke joinstyle="miter"/>
              <v:path gradientshapeok="t" o:connecttype="rect"/>
            </v:shapetype>
            <v:shape id="MSIPCMf70c47d8bcb8c9c70a01df58"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66278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5B904B3A" w14:textId="1CC6E339" w:rsidR="00B91EAC" w:rsidRPr="00901423" w:rsidRDefault="00901423" w:rsidP="00901423">
                    <w:pPr>
                      <w:jc w:val="center"/>
                      <w:rPr>
                        <w:rFonts w:ascii="Arial Black" w:hAnsi="Arial Black"/>
                        <w:color w:val="000000"/>
                      </w:rPr>
                    </w:pPr>
                    <w:r w:rsidRPr="00901423">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30" w14:textId="53CE840B" w:rsidR="00B91EAC" w:rsidRDefault="00B91EAC">
    <w:pPr>
      <w:pStyle w:val="Footer"/>
    </w:pPr>
    <w:r>
      <w:rPr>
        <w:noProof/>
      </w:rPr>
      <mc:AlternateContent>
        <mc:Choice Requires="wps">
          <w:drawing>
            <wp:anchor distT="0" distB="0" distL="114300" distR="114300" simplePos="0" relativeHeight="251662207" behindDoc="0" locked="0" layoutInCell="0" allowOverlap="1" wp14:anchorId="34AC7363" wp14:editId="29938C38">
              <wp:simplePos x="0" y="0"/>
              <wp:positionH relativeFrom="page">
                <wp:align>center</wp:align>
              </wp:positionH>
              <wp:positionV relativeFrom="page">
                <wp:align>bottom</wp:align>
              </wp:positionV>
              <wp:extent cx="7772400" cy="502285"/>
              <wp:effectExtent l="0" t="0" r="0" b="12065"/>
              <wp:wrapNone/>
              <wp:docPr id="13" name="MSIPCM86974cea8a282c09b9bd25af"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B4EE32" w14:textId="060D76B7" w:rsidR="00B91EAC" w:rsidRPr="00901423" w:rsidRDefault="00901423" w:rsidP="00901423">
                          <w:pPr>
                            <w:jc w:val="center"/>
                            <w:rPr>
                              <w:rFonts w:ascii="Arial Black" w:hAnsi="Arial Black"/>
                              <w:color w:val="000000"/>
                            </w:rPr>
                          </w:pPr>
                          <w:r w:rsidRPr="0090142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AC7363" id="_x0000_t202" coordsize="21600,21600" o:spt="202" path="m,l,21600r21600,l21600,xe">
              <v:stroke joinstyle="miter"/>
              <v:path gradientshapeok="t" o:connecttype="rect"/>
            </v:shapetype>
            <v:shape id="MSIPCM86974cea8a282c09b9bd25af"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6220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51B4EE32" w14:textId="060D76B7" w:rsidR="00B91EAC" w:rsidRPr="00901423" w:rsidRDefault="00901423" w:rsidP="00901423">
                    <w:pPr>
                      <w:jc w:val="center"/>
                      <w:rPr>
                        <w:rFonts w:ascii="Arial Black" w:hAnsi="Arial Black"/>
                        <w:color w:val="000000"/>
                      </w:rPr>
                    </w:pPr>
                    <w:r w:rsidRPr="00901423">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1E8D" w14:textId="77777777" w:rsidR="00901423" w:rsidRDefault="009014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BF76" w14:textId="3629538A" w:rsidR="00F25D33" w:rsidRDefault="00B91EAC" w:rsidP="00F25D33">
    <w:pPr>
      <w:pStyle w:val="VDWCfooter"/>
    </w:pPr>
    <w:r>
      <w:rPr>
        <w:noProof/>
      </w:rPr>
      <mc:AlternateContent>
        <mc:Choice Requires="wps">
          <w:drawing>
            <wp:anchor distT="0" distB="0" distL="114300" distR="114300" simplePos="0" relativeHeight="251666432" behindDoc="0" locked="0" layoutInCell="0" allowOverlap="1" wp14:anchorId="6A769CD6" wp14:editId="5F61B011">
              <wp:simplePos x="0" y="0"/>
              <wp:positionH relativeFrom="page">
                <wp:align>center</wp:align>
              </wp:positionH>
              <wp:positionV relativeFrom="page">
                <wp:align>bottom</wp:align>
              </wp:positionV>
              <wp:extent cx="7772400" cy="502285"/>
              <wp:effectExtent l="0" t="0" r="0" b="12065"/>
              <wp:wrapNone/>
              <wp:docPr id="21" name="MSIPCM65a54269b512e2fd1d54baf6"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485D64" w14:textId="4E219276" w:rsidR="00B91EAC" w:rsidRPr="00901423" w:rsidRDefault="00901423" w:rsidP="00901423">
                          <w:pPr>
                            <w:jc w:val="center"/>
                            <w:rPr>
                              <w:rFonts w:ascii="Arial Black" w:hAnsi="Arial Black"/>
                              <w:color w:val="000000"/>
                            </w:rPr>
                          </w:pPr>
                          <w:r w:rsidRPr="0090142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769CD6" id="_x0000_t202" coordsize="21600,21600" o:spt="202" path="m,l,21600r21600,l21600,xe">
              <v:stroke joinstyle="miter"/>
              <v:path gradientshapeok="t" o:connecttype="rect"/>
            </v:shapetype>
            <v:shape id="MSIPCM65a54269b512e2fd1d54baf6" o:spid="_x0000_s1028" type="#_x0000_t202" alt="{&quot;HashCode&quot;:904758361,&quot;Height&quot;:9999999.0,&quot;Width&quot;:9999999.0,&quot;Placement&quot;:&quot;Footer&quot;,&quot;Index&quot;:&quot;OddAndEven&quot;,&quot;Section&quot;:3,&quot;Top&quot;:0.0,&quot;Left&quot;:0.0}" style="position:absolute;margin-left:0;margin-top:0;width:612pt;height:39.55pt;z-index:2516664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68485D64" w14:textId="4E219276" w:rsidR="00B91EAC" w:rsidRPr="00901423" w:rsidRDefault="00901423" w:rsidP="00901423">
                    <w:pPr>
                      <w:jc w:val="center"/>
                      <w:rPr>
                        <w:rFonts w:ascii="Arial Black" w:hAnsi="Arial Black"/>
                        <w:color w:val="000000"/>
                      </w:rPr>
                    </w:pPr>
                    <w:r w:rsidRPr="00901423">
                      <w:rPr>
                        <w:rFonts w:ascii="Arial Black" w:hAnsi="Arial Black"/>
                        <w:color w:val="000000"/>
                      </w:rPr>
                      <w:t>OFFICIAL</w:t>
                    </w:r>
                  </w:p>
                </w:txbxContent>
              </v:textbox>
              <w10:wrap anchorx="page" anchory="page"/>
            </v:shape>
          </w:pict>
        </mc:Fallback>
      </mc:AlternateContent>
    </w:r>
    <w:r w:rsidR="00977C63">
      <w:t xml:space="preserve">Page </w:t>
    </w:r>
    <w:r w:rsidR="00977C63" w:rsidRPr="005A39EC">
      <w:fldChar w:fldCharType="begin"/>
    </w:r>
    <w:r w:rsidR="00977C63" w:rsidRPr="005A39EC">
      <w:instrText xml:space="preserve"> PAGE </w:instrText>
    </w:r>
    <w:r w:rsidR="00977C63" w:rsidRPr="005A39EC">
      <w:fldChar w:fldCharType="separate"/>
    </w:r>
    <w:r w:rsidR="005338EA">
      <w:rPr>
        <w:noProof/>
      </w:rPr>
      <w:t>10</w:t>
    </w:r>
    <w:r w:rsidR="00977C63" w:rsidRPr="005A39EC">
      <w:fldChar w:fldCharType="end"/>
    </w:r>
    <w:r w:rsidR="00277D12">
      <w:ptab w:relativeTo="margin" w:alignment="right" w:leader="none"/>
    </w:r>
    <w:r w:rsidR="00F25D33">
      <w:t>Victorian Disability Worker Commission and</w:t>
    </w:r>
    <w:r w:rsidR="007A014C">
      <w:t xml:space="preserve"> </w:t>
    </w:r>
    <w:r w:rsidR="00F25D33">
      <w:t>Disability Worker Registration Board of Victoria</w:t>
    </w:r>
  </w:p>
  <w:p w14:paraId="22E9D022" w14:textId="77777777" w:rsidR="00977C63" w:rsidRPr="008114D1" w:rsidRDefault="00F25D33" w:rsidP="00F25D33">
    <w:pPr>
      <w:pStyle w:val="VDWCfooter"/>
      <w:jc w:val="right"/>
    </w:pPr>
    <w:r>
      <w:t>Annual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0739" w14:textId="55417B04" w:rsidR="00F25D33" w:rsidRDefault="00B91EAC" w:rsidP="00F25D33">
    <w:pPr>
      <w:pStyle w:val="VDWCfooter"/>
    </w:pPr>
    <w:r>
      <w:rPr>
        <w:noProof/>
      </w:rPr>
      <mc:AlternateContent>
        <mc:Choice Requires="wps">
          <w:drawing>
            <wp:anchor distT="0" distB="0" distL="114300" distR="114300" simplePos="0" relativeHeight="251665408" behindDoc="0" locked="0" layoutInCell="0" allowOverlap="1" wp14:anchorId="4C19267D" wp14:editId="297821A9">
              <wp:simplePos x="0" y="0"/>
              <wp:positionH relativeFrom="page">
                <wp:align>center</wp:align>
              </wp:positionH>
              <wp:positionV relativeFrom="page">
                <wp:align>bottom</wp:align>
              </wp:positionV>
              <wp:extent cx="7772400" cy="502285"/>
              <wp:effectExtent l="0" t="0" r="0" b="12065"/>
              <wp:wrapNone/>
              <wp:docPr id="20" name="MSIPCMc2454f1b9d92f9fc34e7b4e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80A7E" w14:textId="40913585" w:rsidR="00B91EAC" w:rsidRPr="00901423" w:rsidRDefault="00901423" w:rsidP="00901423">
                          <w:pPr>
                            <w:jc w:val="center"/>
                            <w:rPr>
                              <w:rFonts w:ascii="Arial Black" w:hAnsi="Arial Black"/>
                              <w:color w:val="000000"/>
                            </w:rPr>
                          </w:pPr>
                          <w:r w:rsidRPr="0090142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19267D" id="_x0000_t202" coordsize="21600,21600" o:spt="202" path="m,l,21600r21600,l21600,xe">
              <v:stroke joinstyle="miter"/>
              <v:path gradientshapeok="t" o:connecttype="rect"/>
            </v:shapetype>
            <v:shape id="MSIPCMc2454f1b9d92f9fc34e7b4e6" o:spid="_x0000_s1029" type="#_x0000_t202" alt="{&quot;HashCode&quot;:904758361,&quot;Height&quot;:9999999.0,&quot;Width&quot;:9999999.0,&quot;Placement&quot;:&quot;Footer&quot;,&quot;Index&quot;:&quot;Primary&quot;,&quot;Section&quot;:3,&quot;Top&quot;:0.0,&quot;Left&quot;:0.0}" style="position:absolute;margin-left:0;margin-top:0;width:612pt;height:39.55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75F80A7E" w14:textId="40913585" w:rsidR="00B91EAC" w:rsidRPr="00901423" w:rsidRDefault="00901423" w:rsidP="00901423">
                    <w:pPr>
                      <w:jc w:val="center"/>
                      <w:rPr>
                        <w:rFonts w:ascii="Arial Black" w:hAnsi="Arial Black"/>
                        <w:color w:val="000000"/>
                      </w:rPr>
                    </w:pPr>
                    <w:r w:rsidRPr="00901423">
                      <w:rPr>
                        <w:rFonts w:ascii="Arial Black" w:hAnsi="Arial Black"/>
                        <w:color w:val="000000"/>
                      </w:rPr>
                      <w:t>OFFICIAL</w:t>
                    </w:r>
                  </w:p>
                </w:txbxContent>
              </v:textbox>
              <w10:wrap anchorx="page" anchory="page"/>
            </v:shape>
          </w:pict>
        </mc:Fallback>
      </mc:AlternateContent>
    </w:r>
    <w:r w:rsidR="00F25D33">
      <w:t>Victorian Disability Worker Commission and Disability Worker Registration Board of Victoria</w:t>
    </w:r>
  </w:p>
  <w:p w14:paraId="495FF398" w14:textId="77777777" w:rsidR="00977C63" w:rsidRPr="0031753A" w:rsidRDefault="00F25D33" w:rsidP="00F25D33">
    <w:pPr>
      <w:pStyle w:val="VDWCfooter"/>
    </w:pPr>
    <w:r>
      <w:t>Annual report</w:t>
    </w:r>
    <w:r w:rsidR="00277D12">
      <w:ptab w:relativeTo="margin" w:alignment="right" w:leader="none"/>
    </w:r>
    <w:r w:rsidR="00977C63" w:rsidRPr="0031753A">
      <w:t xml:space="preserve">Page </w:t>
    </w:r>
    <w:r w:rsidR="00977C63" w:rsidRPr="0031753A">
      <w:fldChar w:fldCharType="begin"/>
    </w:r>
    <w:r w:rsidR="00977C63" w:rsidRPr="0031753A">
      <w:instrText xml:space="preserve"> PAGE </w:instrText>
    </w:r>
    <w:r w:rsidR="00977C63" w:rsidRPr="0031753A">
      <w:fldChar w:fldCharType="separate"/>
    </w:r>
    <w:r w:rsidR="005338EA">
      <w:rPr>
        <w:noProof/>
      </w:rPr>
      <w:t>9</w:t>
    </w:r>
    <w:r w:rsidR="00977C63"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53E3" w14:textId="77777777" w:rsidR="00977C63" w:rsidRPr="001A7E04" w:rsidRDefault="00977C63"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1DCF8" w14:textId="77777777" w:rsidR="008B2776" w:rsidRDefault="008B2776">
      <w:r>
        <w:separator/>
      </w:r>
    </w:p>
  </w:footnote>
  <w:footnote w:type="continuationSeparator" w:id="0">
    <w:p w14:paraId="05A67A9E" w14:textId="77777777" w:rsidR="008B2776" w:rsidRDefault="008B2776">
      <w:r>
        <w:continuationSeparator/>
      </w:r>
    </w:p>
  </w:footnote>
  <w:footnote w:id="1">
    <w:p w14:paraId="638C52A5" w14:textId="77777777" w:rsidR="00D15447" w:rsidRDefault="00D15447">
      <w:pPr>
        <w:pStyle w:val="FootnoteText"/>
      </w:pPr>
      <w:r>
        <w:rPr>
          <w:rStyle w:val="FootnoteReference"/>
        </w:rPr>
        <w:footnoteRef/>
      </w:r>
      <w:r>
        <w:t xml:space="preserve"> </w:t>
      </w:r>
      <w:r w:rsidRPr="00D15447">
        <w:t xml:space="preserve">Australian Bureau of Statistics 2018, </w:t>
      </w:r>
      <w:r w:rsidRPr="00D15447">
        <w:rPr>
          <w:i/>
          <w:iCs/>
        </w:rPr>
        <w:t>Disability, ageing and carers, Australia: summary of findings</w:t>
      </w:r>
      <w:r w:rsidRPr="00D15447">
        <w:t>, Australian Government, Canberra</w:t>
      </w:r>
      <w:r>
        <w:t>.</w:t>
      </w:r>
      <w:r w:rsidRPr="00D15447">
        <w:t xml:space="preserve"> </w:t>
      </w:r>
      <w:r>
        <w:t>C</w:t>
      </w:r>
      <w:r w:rsidRPr="00D15447">
        <w:t xml:space="preserve">ited in Department of Families, Fairness and Housing 2022, </w:t>
      </w:r>
      <w:r w:rsidRPr="00D15447">
        <w:rPr>
          <w:i/>
          <w:iCs/>
        </w:rPr>
        <w:t>Inclusive Victoria: state disability plan 2022–</w:t>
      </w:r>
      <w:r>
        <w:rPr>
          <w:i/>
          <w:iCs/>
        </w:rPr>
        <w:t>20</w:t>
      </w:r>
      <w:r w:rsidRPr="00D15447">
        <w:rPr>
          <w:i/>
          <w:iCs/>
        </w:rPr>
        <w:t>26</w:t>
      </w:r>
      <w:r w:rsidRPr="00D15447">
        <w:t>, State of Victoria, Melbourne, p 12.</w:t>
      </w:r>
    </w:p>
  </w:footnote>
  <w:footnote w:id="2">
    <w:p w14:paraId="194B686C" w14:textId="77777777" w:rsidR="00D15447" w:rsidRDefault="00D15447">
      <w:pPr>
        <w:pStyle w:val="FootnoteText"/>
      </w:pPr>
      <w:r>
        <w:rPr>
          <w:rStyle w:val="FootnoteReference"/>
        </w:rPr>
        <w:footnoteRef/>
      </w:r>
      <w:r>
        <w:t xml:space="preserve"> </w:t>
      </w:r>
      <w:r w:rsidRPr="00D15447">
        <w:t xml:space="preserve">Australian Institute of Health and Welfare 2020, </w:t>
      </w:r>
      <w:r w:rsidRPr="00D15447">
        <w:rPr>
          <w:i/>
          <w:iCs/>
        </w:rPr>
        <w:t>People with disability Australia</w:t>
      </w:r>
      <w:r w:rsidRPr="00D15447">
        <w:t>, Australian Government, Canberra.</w:t>
      </w:r>
    </w:p>
  </w:footnote>
  <w:footnote w:id="3">
    <w:p w14:paraId="7CF1C0F6" w14:textId="77777777" w:rsidR="00D15447" w:rsidRDefault="00D15447">
      <w:pPr>
        <w:pStyle w:val="FootnoteText"/>
      </w:pPr>
      <w:r>
        <w:rPr>
          <w:rStyle w:val="FootnoteReference"/>
        </w:rPr>
        <w:footnoteRef/>
      </w:r>
      <w:r>
        <w:t xml:space="preserve"> </w:t>
      </w:r>
      <w:r w:rsidRPr="00D15447">
        <w:t xml:space="preserve">Australian Bureau of Statistics 2018, </w:t>
      </w:r>
      <w:r w:rsidRPr="00D15447">
        <w:rPr>
          <w:i/>
          <w:iCs/>
        </w:rPr>
        <w:t>Disability, ageing and carers, Australia: summary of findings</w:t>
      </w:r>
      <w:r w:rsidRPr="00D15447">
        <w:t>, Australian Government, Canberra.</w:t>
      </w:r>
    </w:p>
  </w:footnote>
  <w:footnote w:id="4">
    <w:p w14:paraId="61849361" w14:textId="77777777" w:rsidR="00D15447" w:rsidRDefault="00D15447">
      <w:pPr>
        <w:pStyle w:val="FootnoteText"/>
      </w:pPr>
      <w:r>
        <w:rPr>
          <w:rStyle w:val="FootnoteReference"/>
        </w:rPr>
        <w:footnoteRef/>
      </w:r>
      <w:r>
        <w:t xml:space="preserve"> </w:t>
      </w:r>
      <w:r w:rsidRPr="00D15447">
        <w:t xml:space="preserve">National Disability Services Victoria, </w:t>
      </w:r>
      <w:r w:rsidRPr="00D15447">
        <w:rPr>
          <w:i/>
          <w:iCs/>
        </w:rPr>
        <w:t>Victorian disability workforce environmental scan for 2022</w:t>
      </w:r>
      <w:r w:rsidRPr="00D15447">
        <w:t>, February 2022, p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F896" w14:textId="77777777" w:rsidR="00901423" w:rsidRDefault="009014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BF1E" w14:textId="77777777" w:rsidR="00901423" w:rsidRDefault="009014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348D" w14:textId="77777777" w:rsidR="00901423" w:rsidRDefault="009014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E591" w14:textId="77777777" w:rsidR="00977C63" w:rsidRPr="0069374A" w:rsidRDefault="00977C63" w:rsidP="00E969B1">
    <w:pPr>
      <w:pStyle w:val="VDWC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7D86" w14:textId="77777777" w:rsidR="00977C63" w:rsidRDefault="00977C63" w:rsidP="00E969B1">
    <w:pPr>
      <w:pStyle w:val="VDWC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77DCB252"/>
    <w:styleLink w:val="ZZNumbersloweralpha"/>
    <w:lvl w:ilvl="0">
      <w:start w:val="1"/>
      <w:numFmt w:val="lowerLetter"/>
      <w:pStyle w:val="VDWCnumberloweralpha"/>
      <w:lvlText w:val="(%1)"/>
      <w:lvlJc w:val="left"/>
      <w:pPr>
        <w:tabs>
          <w:tab w:val="num" w:pos="397"/>
        </w:tabs>
        <w:ind w:left="397" w:hanging="397"/>
      </w:pPr>
      <w:rPr>
        <w:rFonts w:hint="default"/>
      </w:rPr>
    </w:lvl>
    <w:lvl w:ilvl="1">
      <w:start w:val="1"/>
      <w:numFmt w:val="lowerLetter"/>
      <w:pStyle w:val="VDW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7B96CDA"/>
    <w:multiLevelType w:val="multilevel"/>
    <w:tmpl w:val="7118439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6C68D4"/>
    <w:multiLevelType w:val="multilevel"/>
    <w:tmpl w:val="0A1E7498"/>
    <w:styleLink w:val="ZZNumbersdigit"/>
    <w:lvl w:ilvl="0">
      <w:start w:val="1"/>
      <w:numFmt w:val="decimal"/>
      <w:pStyle w:val="VDWCnumberdigit"/>
      <w:lvlText w:val="%1."/>
      <w:lvlJc w:val="left"/>
      <w:pPr>
        <w:tabs>
          <w:tab w:val="num" w:pos="397"/>
        </w:tabs>
        <w:ind w:left="397" w:hanging="397"/>
      </w:pPr>
      <w:rPr>
        <w:rFonts w:hint="default"/>
      </w:rPr>
    </w:lvl>
    <w:lvl w:ilvl="1">
      <w:start w:val="1"/>
      <w:numFmt w:val="decimal"/>
      <w:pStyle w:val="VDWCnumberdigitindent"/>
      <w:lvlText w:val="%2."/>
      <w:lvlJc w:val="left"/>
      <w:pPr>
        <w:tabs>
          <w:tab w:val="num" w:pos="794"/>
        </w:tabs>
        <w:ind w:left="794" w:hanging="397"/>
      </w:pPr>
      <w:rPr>
        <w:rFonts w:hint="default"/>
      </w:rPr>
    </w:lvl>
    <w:lvl w:ilvl="2">
      <w:start w:val="1"/>
      <w:numFmt w:val="bullet"/>
      <w:lvlRestart w:val="0"/>
      <w:pStyle w:val="VDWCbulletafternumbers1"/>
      <w:lvlText w:val="•"/>
      <w:lvlJc w:val="left"/>
      <w:pPr>
        <w:ind w:left="794" w:hanging="397"/>
      </w:pPr>
      <w:rPr>
        <w:rFonts w:ascii="Calibri" w:hAnsi="Calibri" w:hint="default"/>
        <w:color w:val="auto"/>
      </w:rPr>
    </w:lvl>
    <w:lvl w:ilvl="3">
      <w:start w:val="1"/>
      <w:numFmt w:val="bullet"/>
      <w:lvlRestart w:val="0"/>
      <w:pStyle w:val="VDW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2A4E78D8"/>
    <w:styleLink w:val="ZZNumberslowerroman"/>
    <w:lvl w:ilvl="0">
      <w:start w:val="1"/>
      <w:numFmt w:val="lowerRoman"/>
      <w:pStyle w:val="VDWCnumberlowerroman"/>
      <w:lvlText w:val="(%1)"/>
      <w:lvlJc w:val="left"/>
      <w:pPr>
        <w:tabs>
          <w:tab w:val="num" w:pos="397"/>
        </w:tabs>
        <w:ind w:left="397" w:hanging="397"/>
      </w:pPr>
      <w:rPr>
        <w:rFonts w:hint="default"/>
      </w:rPr>
    </w:lvl>
    <w:lvl w:ilvl="1">
      <w:start w:val="1"/>
      <w:numFmt w:val="lowerRoman"/>
      <w:pStyle w:val="VDW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B632211E"/>
    <w:styleLink w:val="ZZTablebullets"/>
    <w:lvl w:ilvl="0">
      <w:start w:val="1"/>
      <w:numFmt w:val="bullet"/>
      <w:pStyle w:val="VDWCtablebullet1"/>
      <w:lvlText w:val="•"/>
      <w:lvlJc w:val="left"/>
      <w:pPr>
        <w:ind w:left="227" w:hanging="227"/>
      </w:pPr>
      <w:rPr>
        <w:rFonts w:ascii="Calibri" w:hAnsi="Calibri" w:hint="default"/>
      </w:rPr>
    </w:lvl>
    <w:lvl w:ilvl="1">
      <w:start w:val="1"/>
      <w:numFmt w:val="bullet"/>
      <w:lvlRestart w:val="0"/>
      <w:pStyle w:val="VDW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608E84DE"/>
    <w:styleLink w:val="ZZBullets"/>
    <w:lvl w:ilvl="0">
      <w:start w:val="1"/>
      <w:numFmt w:val="bullet"/>
      <w:pStyle w:val="VDWCbullet1"/>
      <w:lvlText w:val="•"/>
      <w:lvlJc w:val="left"/>
      <w:pPr>
        <w:ind w:left="284" w:hanging="284"/>
      </w:pPr>
      <w:rPr>
        <w:rFonts w:ascii="Calibri" w:hAnsi="Calibri" w:hint="default"/>
      </w:rPr>
    </w:lvl>
    <w:lvl w:ilvl="1">
      <w:start w:val="1"/>
      <w:numFmt w:val="bullet"/>
      <w:lvlRestart w:val="0"/>
      <w:pStyle w:val="VDW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13AC0B34"/>
    <w:styleLink w:val="ZZQuotebullets"/>
    <w:lvl w:ilvl="0">
      <w:start w:val="1"/>
      <w:numFmt w:val="bullet"/>
      <w:pStyle w:val="VDWCquotebullet1"/>
      <w:lvlText w:val="•"/>
      <w:lvlJc w:val="left"/>
      <w:pPr>
        <w:ind w:left="680" w:hanging="283"/>
      </w:pPr>
      <w:rPr>
        <w:rFonts w:ascii="Calibri" w:hAnsi="Calibri" w:hint="default"/>
        <w:color w:val="auto"/>
      </w:rPr>
    </w:lvl>
    <w:lvl w:ilvl="1">
      <w:start w:val="1"/>
      <w:numFmt w:val="bullet"/>
      <w:lvlRestart w:val="0"/>
      <w:pStyle w:val="VDW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num>
  <w:num w:numId="17">
    <w:abstractNumId w:val="4"/>
  </w:num>
  <w:num w:numId="18">
    <w:abstractNumId w:val="4"/>
  </w:num>
  <w:num w:numId="19">
    <w:abstractNumId w:val="3"/>
  </w:num>
  <w:num w:numId="20">
    <w:abstractNumId w:val="0"/>
  </w:num>
  <w:num w:numId="21">
    <w:abstractNumId w:val="4"/>
  </w:num>
  <w:num w:numId="22">
    <w:abstractNumId w:val="0"/>
  </w:num>
  <w:num w:numId="23">
    <w:abstractNumId w:val="5"/>
  </w:num>
  <w:num w:numId="24">
    <w:abstractNumId w:val="5"/>
  </w:num>
  <w:num w:numId="25">
    <w:abstractNumId w:val="8"/>
  </w:num>
  <w:num w:numId="26">
    <w:abstractNumId w:val="8"/>
  </w:num>
  <w:num w:numId="27">
    <w:abstractNumId w:val="6"/>
  </w:num>
  <w:num w:numId="28">
    <w:abstractNumId w:val="6"/>
  </w:num>
  <w:num w:numId="29">
    <w:abstractNumId w:val="7"/>
  </w:num>
  <w:num w:numId="30">
    <w:abstractNumId w:val="4"/>
  </w:num>
  <w:num w:numId="31">
    <w:abstractNumId w:val="0"/>
  </w:num>
  <w:num w:numId="32">
    <w:abstractNumId w:val="8"/>
  </w:num>
  <w:num w:numId="33">
    <w:abstractNumId w:val="5"/>
  </w:num>
  <w:num w:numId="34">
    <w:abstractNumId w:val="6"/>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6A7"/>
    <w:rsid w:val="00002990"/>
    <w:rsid w:val="000048AC"/>
    <w:rsid w:val="00014FC4"/>
    <w:rsid w:val="00020AAB"/>
    <w:rsid w:val="00022036"/>
    <w:rsid w:val="000223A4"/>
    <w:rsid w:val="00022E60"/>
    <w:rsid w:val="00026C19"/>
    <w:rsid w:val="00031263"/>
    <w:rsid w:val="00033618"/>
    <w:rsid w:val="00033A2A"/>
    <w:rsid w:val="00040D4D"/>
    <w:rsid w:val="0005587D"/>
    <w:rsid w:val="00060E93"/>
    <w:rsid w:val="00064338"/>
    <w:rsid w:val="00064936"/>
    <w:rsid w:val="000734F8"/>
    <w:rsid w:val="000736B8"/>
    <w:rsid w:val="000817CB"/>
    <w:rsid w:val="000873EF"/>
    <w:rsid w:val="000A1282"/>
    <w:rsid w:val="000B3792"/>
    <w:rsid w:val="000C449C"/>
    <w:rsid w:val="000C6242"/>
    <w:rsid w:val="000C643F"/>
    <w:rsid w:val="000C66A7"/>
    <w:rsid w:val="000C68DB"/>
    <w:rsid w:val="000D0E83"/>
    <w:rsid w:val="000D2C32"/>
    <w:rsid w:val="000E6F72"/>
    <w:rsid w:val="000F0478"/>
    <w:rsid w:val="000F0A50"/>
    <w:rsid w:val="00103D5E"/>
    <w:rsid w:val="00104EA7"/>
    <w:rsid w:val="00105FAD"/>
    <w:rsid w:val="0010661E"/>
    <w:rsid w:val="00106731"/>
    <w:rsid w:val="0011155B"/>
    <w:rsid w:val="00111A6A"/>
    <w:rsid w:val="00121BF1"/>
    <w:rsid w:val="00127A8B"/>
    <w:rsid w:val="00134BE5"/>
    <w:rsid w:val="001412D1"/>
    <w:rsid w:val="001423E3"/>
    <w:rsid w:val="001475EA"/>
    <w:rsid w:val="001504F5"/>
    <w:rsid w:val="0015051E"/>
    <w:rsid w:val="001517BD"/>
    <w:rsid w:val="0017248D"/>
    <w:rsid w:val="00173626"/>
    <w:rsid w:val="0017614A"/>
    <w:rsid w:val="0018177B"/>
    <w:rsid w:val="001817CD"/>
    <w:rsid w:val="0018235E"/>
    <w:rsid w:val="001834B7"/>
    <w:rsid w:val="0018768C"/>
    <w:rsid w:val="00192BA0"/>
    <w:rsid w:val="00197303"/>
    <w:rsid w:val="001A17EA"/>
    <w:rsid w:val="001A1D17"/>
    <w:rsid w:val="001A22AA"/>
    <w:rsid w:val="001A7A18"/>
    <w:rsid w:val="001B1565"/>
    <w:rsid w:val="001B166D"/>
    <w:rsid w:val="001B28B5"/>
    <w:rsid w:val="001B2975"/>
    <w:rsid w:val="001C00C0"/>
    <w:rsid w:val="001C08A9"/>
    <w:rsid w:val="001C122D"/>
    <w:rsid w:val="001C241F"/>
    <w:rsid w:val="001D22C8"/>
    <w:rsid w:val="001D2A82"/>
    <w:rsid w:val="001D569B"/>
    <w:rsid w:val="001E0947"/>
    <w:rsid w:val="001E0EA3"/>
    <w:rsid w:val="001E3F3D"/>
    <w:rsid w:val="001E4995"/>
    <w:rsid w:val="001E7A42"/>
    <w:rsid w:val="001F09DC"/>
    <w:rsid w:val="001F43E6"/>
    <w:rsid w:val="00213772"/>
    <w:rsid w:val="00215D68"/>
    <w:rsid w:val="0021723B"/>
    <w:rsid w:val="00220749"/>
    <w:rsid w:val="0022422C"/>
    <w:rsid w:val="0022724E"/>
    <w:rsid w:val="00230666"/>
    <w:rsid w:val="00231153"/>
    <w:rsid w:val="0023252E"/>
    <w:rsid w:val="00241C31"/>
    <w:rsid w:val="00256E7C"/>
    <w:rsid w:val="002679D5"/>
    <w:rsid w:val="002714FD"/>
    <w:rsid w:val="00274BD3"/>
    <w:rsid w:val="00275F94"/>
    <w:rsid w:val="00277D12"/>
    <w:rsid w:val="00281B9C"/>
    <w:rsid w:val="00283536"/>
    <w:rsid w:val="00284C9B"/>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638F"/>
    <w:rsid w:val="003072C6"/>
    <w:rsid w:val="00310D8E"/>
    <w:rsid w:val="00315BBD"/>
    <w:rsid w:val="0031753A"/>
    <w:rsid w:val="00320293"/>
    <w:rsid w:val="00322CC2"/>
    <w:rsid w:val="003271DC"/>
    <w:rsid w:val="00332FA0"/>
    <w:rsid w:val="00334B54"/>
    <w:rsid w:val="0033739E"/>
    <w:rsid w:val="00343733"/>
    <w:rsid w:val="003527E7"/>
    <w:rsid w:val="00355886"/>
    <w:rsid w:val="00356814"/>
    <w:rsid w:val="00357EBD"/>
    <w:rsid w:val="003741AD"/>
    <w:rsid w:val="0038019F"/>
    <w:rsid w:val="00382071"/>
    <w:rsid w:val="003A2F25"/>
    <w:rsid w:val="003B2807"/>
    <w:rsid w:val="003C0540"/>
    <w:rsid w:val="003C1A21"/>
    <w:rsid w:val="003C68F2"/>
    <w:rsid w:val="003C6FE5"/>
    <w:rsid w:val="003D58B8"/>
    <w:rsid w:val="003D5CFB"/>
    <w:rsid w:val="003E2636"/>
    <w:rsid w:val="003E2E12"/>
    <w:rsid w:val="003F39CE"/>
    <w:rsid w:val="003F5076"/>
    <w:rsid w:val="00401108"/>
    <w:rsid w:val="00402927"/>
    <w:rsid w:val="00407993"/>
    <w:rsid w:val="00410AFD"/>
    <w:rsid w:val="00411833"/>
    <w:rsid w:val="00412F64"/>
    <w:rsid w:val="00417BEB"/>
    <w:rsid w:val="00417CC6"/>
    <w:rsid w:val="00422902"/>
    <w:rsid w:val="004324FF"/>
    <w:rsid w:val="00432A55"/>
    <w:rsid w:val="004372B7"/>
    <w:rsid w:val="0044260A"/>
    <w:rsid w:val="00444D82"/>
    <w:rsid w:val="004564C6"/>
    <w:rsid w:val="004610CC"/>
    <w:rsid w:val="00465464"/>
    <w:rsid w:val="00465E87"/>
    <w:rsid w:val="0047786A"/>
    <w:rsid w:val="00477A65"/>
    <w:rsid w:val="0048140C"/>
    <w:rsid w:val="00482DB3"/>
    <w:rsid w:val="004915C1"/>
    <w:rsid w:val="004948CA"/>
    <w:rsid w:val="004A0236"/>
    <w:rsid w:val="004A369A"/>
    <w:rsid w:val="004A3B3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B8F"/>
    <w:rsid w:val="0050779D"/>
    <w:rsid w:val="005139EA"/>
    <w:rsid w:val="00520BBB"/>
    <w:rsid w:val="00524310"/>
    <w:rsid w:val="00525456"/>
    <w:rsid w:val="00530452"/>
    <w:rsid w:val="00532236"/>
    <w:rsid w:val="005338EA"/>
    <w:rsid w:val="00537524"/>
    <w:rsid w:val="00541DFE"/>
    <w:rsid w:val="00543E6C"/>
    <w:rsid w:val="00544184"/>
    <w:rsid w:val="00551789"/>
    <w:rsid w:val="00553F68"/>
    <w:rsid w:val="005552FD"/>
    <w:rsid w:val="005600E5"/>
    <w:rsid w:val="00564E8F"/>
    <w:rsid w:val="005728A4"/>
    <w:rsid w:val="005763FC"/>
    <w:rsid w:val="00576EB4"/>
    <w:rsid w:val="00577B30"/>
    <w:rsid w:val="00582768"/>
    <w:rsid w:val="00583461"/>
    <w:rsid w:val="005856A4"/>
    <w:rsid w:val="00590730"/>
    <w:rsid w:val="005A3051"/>
    <w:rsid w:val="005A53FE"/>
    <w:rsid w:val="005B2BE9"/>
    <w:rsid w:val="005B3064"/>
    <w:rsid w:val="005B7D22"/>
    <w:rsid w:val="005C029E"/>
    <w:rsid w:val="005C0CF8"/>
    <w:rsid w:val="005D6766"/>
    <w:rsid w:val="005E085D"/>
    <w:rsid w:val="005E19F8"/>
    <w:rsid w:val="005E3FA7"/>
    <w:rsid w:val="005E7963"/>
    <w:rsid w:val="005F218C"/>
    <w:rsid w:val="005F4523"/>
    <w:rsid w:val="00601D4D"/>
    <w:rsid w:val="006021B4"/>
    <w:rsid w:val="00605B5B"/>
    <w:rsid w:val="006062D8"/>
    <w:rsid w:val="00606827"/>
    <w:rsid w:val="00606C23"/>
    <w:rsid w:val="00620262"/>
    <w:rsid w:val="00621B4C"/>
    <w:rsid w:val="00627C52"/>
    <w:rsid w:val="00627D04"/>
    <w:rsid w:val="00630937"/>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D24CE"/>
    <w:rsid w:val="006D360C"/>
    <w:rsid w:val="006D5259"/>
    <w:rsid w:val="006D5AC9"/>
    <w:rsid w:val="006D66ED"/>
    <w:rsid w:val="006E786B"/>
    <w:rsid w:val="006F034C"/>
    <w:rsid w:val="006F3E0E"/>
    <w:rsid w:val="007002B1"/>
    <w:rsid w:val="007020B2"/>
    <w:rsid w:val="00702704"/>
    <w:rsid w:val="007028A1"/>
    <w:rsid w:val="00704EB7"/>
    <w:rsid w:val="00705742"/>
    <w:rsid w:val="007061D5"/>
    <w:rsid w:val="007104FE"/>
    <w:rsid w:val="00711B0C"/>
    <w:rsid w:val="007121A2"/>
    <w:rsid w:val="00713981"/>
    <w:rsid w:val="007176D6"/>
    <w:rsid w:val="00727D54"/>
    <w:rsid w:val="00731EF2"/>
    <w:rsid w:val="007344C5"/>
    <w:rsid w:val="00734959"/>
    <w:rsid w:val="00735137"/>
    <w:rsid w:val="0073520D"/>
    <w:rsid w:val="00780226"/>
    <w:rsid w:val="00781AB4"/>
    <w:rsid w:val="007923B7"/>
    <w:rsid w:val="00792616"/>
    <w:rsid w:val="007926BB"/>
    <w:rsid w:val="0079344C"/>
    <w:rsid w:val="007968AE"/>
    <w:rsid w:val="007A014C"/>
    <w:rsid w:val="007A0283"/>
    <w:rsid w:val="007A4962"/>
    <w:rsid w:val="007C02C7"/>
    <w:rsid w:val="007C21EE"/>
    <w:rsid w:val="007D3A2E"/>
    <w:rsid w:val="007D6652"/>
    <w:rsid w:val="007E343D"/>
    <w:rsid w:val="007F4383"/>
    <w:rsid w:val="007F5858"/>
    <w:rsid w:val="007F6862"/>
    <w:rsid w:val="00801601"/>
    <w:rsid w:val="0080169A"/>
    <w:rsid w:val="008036A7"/>
    <w:rsid w:val="00810991"/>
    <w:rsid w:val="00814A9B"/>
    <w:rsid w:val="00814F66"/>
    <w:rsid w:val="00817C9E"/>
    <w:rsid w:val="008205AF"/>
    <w:rsid w:val="008225E5"/>
    <w:rsid w:val="008262A2"/>
    <w:rsid w:val="00831053"/>
    <w:rsid w:val="008314D2"/>
    <w:rsid w:val="0083254D"/>
    <w:rsid w:val="00836249"/>
    <w:rsid w:val="00836F00"/>
    <w:rsid w:val="00846192"/>
    <w:rsid w:val="00847D6B"/>
    <w:rsid w:val="00850806"/>
    <w:rsid w:val="00856A1B"/>
    <w:rsid w:val="008621C3"/>
    <w:rsid w:val="00865486"/>
    <w:rsid w:val="008669BE"/>
    <w:rsid w:val="00876275"/>
    <w:rsid w:val="00882B99"/>
    <w:rsid w:val="00886121"/>
    <w:rsid w:val="008A2738"/>
    <w:rsid w:val="008A295B"/>
    <w:rsid w:val="008A5B97"/>
    <w:rsid w:val="008A6604"/>
    <w:rsid w:val="008B1C73"/>
    <w:rsid w:val="008B2776"/>
    <w:rsid w:val="008B5482"/>
    <w:rsid w:val="008C11F4"/>
    <w:rsid w:val="008C2BEC"/>
    <w:rsid w:val="008C6523"/>
    <w:rsid w:val="008C6D0E"/>
    <w:rsid w:val="008D09D2"/>
    <w:rsid w:val="008D0DCE"/>
    <w:rsid w:val="008D39C5"/>
    <w:rsid w:val="008E0DE9"/>
    <w:rsid w:val="008E1D89"/>
    <w:rsid w:val="008E2DE1"/>
    <w:rsid w:val="008E3D6C"/>
    <w:rsid w:val="008E3E3E"/>
    <w:rsid w:val="008F5F87"/>
    <w:rsid w:val="00900A34"/>
    <w:rsid w:val="00901423"/>
    <w:rsid w:val="00906132"/>
    <w:rsid w:val="00907073"/>
    <w:rsid w:val="009101E1"/>
    <w:rsid w:val="009208F5"/>
    <w:rsid w:val="00927D51"/>
    <w:rsid w:val="00932272"/>
    <w:rsid w:val="00932862"/>
    <w:rsid w:val="009334F1"/>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0DEF"/>
    <w:rsid w:val="009963CD"/>
    <w:rsid w:val="009A2530"/>
    <w:rsid w:val="009A632B"/>
    <w:rsid w:val="009B266D"/>
    <w:rsid w:val="009B5CBF"/>
    <w:rsid w:val="009C184A"/>
    <w:rsid w:val="009C2CA5"/>
    <w:rsid w:val="009D3E45"/>
    <w:rsid w:val="009D4AA8"/>
    <w:rsid w:val="009E4235"/>
    <w:rsid w:val="009F351F"/>
    <w:rsid w:val="009F3F89"/>
    <w:rsid w:val="009F480E"/>
    <w:rsid w:val="00A022A2"/>
    <w:rsid w:val="00A02D15"/>
    <w:rsid w:val="00A11403"/>
    <w:rsid w:val="00A26B0D"/>
    <w:rsid w:val="00A3735A"/>
    <w:rsid w:val="00A42F1B"/>
    <w:rsid w:val="00A44EBE"/>
    <w:rsid w:val="00A546BC"/>
    <w:rsid w:val="00A55989"/>
    <w:rsid w:val="00A5694A"/>
    <w:rsid w:val="00A63DA4"/>
    <w:rsid w:val="00A73A66"/>
    <w:rsid w:val="00A75CD5"/>
    <w:rsid w:val="00A763D5"/>
    <w:rsid w:val="00A83DF3"/>
    <w:rsid w:val="00A85915"/>
    <w:rsid w:val="00A86270"/>
    <w:rsid w:val="00A952AB"/>
    <w:rsid w:val="00A9783D"/>
    <w:rsid w:val="00AA45E6"/>
    <w:rsid w:val="00AA5A37"/>
    <w:rsid w:val="00AA7A88"/>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6CB"/>
    <w:rsid w:val="00B128A0"/>
    <w:rsid w:val="00B20240"/>
    <w:rsid w:val="00B22C3E"/>
    <w:rsid w:val="00B23281"/>
    <w:rsid w:val="00B27571"/>
    <w:rsid w:val="00B344FB"/>
    <w:rsid w:val="00B4164B"/>
    <w:rsid w:val="00B5409A"/>
    <w:rsid w:val="00B55574"/>
    <w:rsid w:val="00B6525D"/>
    <w:rsid w:val="00B65ABA"/>
    <w:rsid w:val="00B67097"/>
    <w:rsid w:val="00B6790F"/>
    <w:rsid w:val="00B7021C"/>
    <w:rsid w:val="00B71B3B"/>
    <w:rsid w:val="00B853DB"/>
    <w:rsid w:val="00B87D61"/>
    <w:rsid w:val="00B91EAC"/>
    <w:rsid w:val="00B93948"/>
    <w:rsid w:val="00BA4BC7"/>
    <w:rsid w:val="00BA55B7"/>
    <w:rsid w:val="00BA5E47"/>
    <w:rsid w:val="00BA7D57"/>
    <w:rsid w:val="00BB156E"/>
    <w:rsid w:val="00BB3330"/>
    <w:rsid w:val="00BB47D7"/>
    <w:rsid w:val="00BB4A62"/>
    <w:rsid w:val="00BC01C1"/>
    <w:rsid w:val="00BC45A1"/>
    <w:rsid w:val="00BC5A34"/>
    <w:rsid w:val="00BD17F5"/>
    <w:rsid w:val="00BD4972"/>
    <w:rsid w:val="00BD6E05"/>
    <w:rsid w:val="00BE54D0"/>
    <w:rsid w:val="00BF6B6C"/>
    <w:rsid w:val="00BF7251"/>
    <w:rsid w:val="00BF7F28"/>
    <w:rsid w:val="00C01909"/>
    <w:rsid w:val="00C05787"/>
    <w:rsid w:val="00C116F9"/>
    <w:rsid w:val="00C11871"/>
    <w:rsid w:val="00C13059"/>
    <w:rsid w:val="00C156D4"/>
    <w:rsid w:val="00C167A3"/>
    <w:rsid w:val="00C1789C"/>
    <w:rsid w:val="00C2181C"/>
    <w:rsid w:val="00C2657D"/>
    <w:rsid w:val="00C26A87"/>
    <w:rsid w:val="00C3745D"/>
    <w:rsid w:val="00C416E1"/>
    <w:rsid w:val="00C47BF8"/>
    <w:rsid w:val="00C51B1C"/>
    <w:rsid w:val="00C53DCE"/>
    <w:rsid w:val="00C655F2"/>
    <w:rsid w:val="00C65B4C"/>
    <w:rsid w:val="00C65B61"/>
    <w:rsid w:val="00C70E53"/>
    <w:rsid w:val="00C72979"/>
    <w:rsid w:val="00C74A65"/>
    <w:rsid w:val="00C81529"/>
    <w:rsid w:val="00C81BA6"/>
    <w:rsid w:val="00C8377C"/>
    <w:rsid w:val="00C877CD"/>
    <w:rsid w:val="00C902E9"/>
    <w:rsid w:val="00C908B7"/>
    <w:rsid w:val="00C91D81"/>
    <w:rsid w:val="00C92A42"/>
    <w:rsid w:val="00CA0BBB"/>
    <w:rsid w:val="00CA0D0E"/>
    <w:rsid w:val="00CA18F2"/>
    <w:rsid w:val="00CA4871"/>
    <w:rsid w:val="00CA6722"/>
    <w:rsid w:val="00CA6D4E"/>
    <w:rsid w:val="00CA7B4B"/>
    <w:rsid w:val="00CB36A8"/>
    <w:rsid w:val="00CB4FC7"/>
    <w:rsid w:val="00CC139A"/>
    <w:rsid w:val="00CC1E7A"/>
    <w:rsid w:val="00CC4F64"/>
    <w:rsid w:val="00CD058C"/>
    <w:rsid w:val="00CD3B98"/>
    <w:rsid w:val="00CD4216"/>
    <w:rsid w:val="00CD518C"/>
    <w:rsid w:val="00CD733F"/>
    <w:rsid w:val="00CD7C65"/>
    <w:rsid w:val="00CE0942"/>
    <w:rsid w:val="00CE7CA5"/>
    <w:rsid w:val="00CF1D81"/>
    <w:rsid w:val="00CF2DC9"/>
    <w:rsid w:val="00CF37E9"/>
    <w:rsid w:val="00CF7CB6"/>
    <w:rsid w:val="00D140E5"/>
    <w:rsid w:val="00D15447"/>
    <w:rsid w:val="00D15E48"/>
    <w:rsid w:val="00D311AB"/>
    <w:rsid w:val="00D32290"/>
    <w:rsid w:val="00D325A8"/>
    <w:rsid w:val="00D442AD"/>
    <w:rsid w:val="00D5618A"/>
    <w:rsid w:val="00D5784B"/>
    <w:rsid w:val="00D63EFB"/>
    <w:rsid w:val="00D658AF"/>
    <w:rsid w:val="00D70A79"/>
    <w:rsid w:val="00D83DE9"/>
    <w:rsid w:val="00D8450D"/>
    <w:rsid w:val="00D95AF9"/>
    <w:rsid w:val="00DA09C9"/>
    <w:rsid w:val="00DA1822"/>
    <w:rsid w:val="00DA36A6"/>
    <w:rsid w:val="00DB5E1F"/>
    <w:rsid w:val="00DB6F95"/>
    <w:rsid w:val="00DC19D8"/>
    <w:rsid w:val="00DC2613"/>
    <w:rsid w:val="00DC4512"/>
    <w:rsid w:val="00DD3691"/>
    <w:rsid w:val="00DD4B55"/>
    <w:rsid w:val="00DE1E90"/>
    <w:rsid w:val="00DE24E6"/>
    <w:rsid w:val="00DE5387"/>
    <w:rsid w:val="00DE5C8A"/>
    <w:rsid w:val="00DE7B07"/>
    <w:rsid w:val="00DF07AD"/>
    <w:rsid w:val="00DF3364"/>
    <w:rsid w:val="00DF702A"/>
    <w:rsid w:val="00DF7DC9"/>
    <w:rsid w:val="00E055BB"/>
    <w:rsid w:val="00E11988"/>
    <w:rsid w:val="00E15DA9"/>
    <w:rsid w:val="00E2095D"/>
    <w:rsid w:val="00E30414"/>
    <w:rsid w:val="00E31FFC"/>
    <w:rsid w:val="00E40769"/>
    <w:rsid w:val="00E42E8B"/>
    <w:rsid w:val="00E534A7"/>
    <w:rsid w:val="00E60F12"/>
    <w:rsid w:val="00E645ED"/>
    <w:rsid w:val="00E652FB"/>
    <w:rsid w:val="00E66C20"/>
    <w:rsid w:val="00E70204"/>
    <w:rsid w:val="00E71C46"/>
    <w:rsid w:val="00E731B7"/>
    <w:rsid w:val="00E75ED2"/>
    <w:rsid w:val="00E8280C"/>
    <w:rsid w:val="00E83E4C"/>
    <w:rsid w:val="00E91933"/>
    <w:rsid w:val="00E92A81"/>
    <w:rsid w:val="00E9502E"/>
    <w:rsid w:val="00E969B1"/>
    <w:rsid w:val="00E97FFE"/>
    <w:rsid w:val="00EA44EB"/>
    <w:rsid w:val="00EB6552"/>
    <w:rsid w:val="00EC18E6"/>
    <w:rsid w:val="00EC1984"/>
    <w:rsid w:val="00EC1DD4"/>
    <w:rsid w:val="00EC234C"/>
    <w:rsid w:val="00ED3529"/>
    <w:rsid w:val="00ED4D17"/>
    <w:rsid w:val="00EE6CD3"/>
    <w:rsid w:val="00EF20D7"/>
    <w:rsid w:val="00EF2FA2"/>
    <w:rsid w:val="00EF3419"/>
    <w:rsid w:val="00F0119C"/>
    <w:rsid w:val="00F02BDB"/>
    <w:rsid w:val="00F0441B"/>
    <w:rsid w:val="00F07623"/>
    <w:rsid w:val="00F07D0B"/>
    <w:rsid w:val="00F126F2"/>
    <w:rsid w:val="00F2073E"/>
    <w:rsid w:val="00F25D33"/>
    <w:rsid w:val="00F2667B"/>
    <w:rsid w:val="00F278E9"/>
    <w:rsid w:val="00F3136B"/>
    <w:rsid w:val="00F314F1"/>
    <w:rsid w:val="00F327EA"/>
    <w:rsid w:val="00F33641"/>
    <w:rsid w:val="00F42842"/>
    <w:rsid w:val="00F43EE0"/>
    <w:rsid w:val="00F46E40"/>
    <w:rsid w:val="00F4760A"/>
    <w:rsid w:val="00F529FE"/>
    <w:rsid w:val="00F52B8E"/>
    <w:rsid w:val="00F53CFD"/>
    <w:rsid w:val="00F54AF5"/>
    <w:rsid w:val="00F557E3"/>
    <w:rsid w:val="00F604CA"/>
    <w:rsid w:val="00F61E78"/>
    <w:rsid w:val="00F635C5"/>
    <w:rsid w:val="00F73644"/>
    <w:rsid w:val="00F736E3"/>
    <w:rsid w:val="00F767E8"/>
    <w:rsid w:val="00F86A3F"/>
    <w:rsid w:val="00F91297"/>
    <w:rsid w:val="00F9133B"/>
    <w:rsid w:val="00F97730"/>
    <w:rsid w:val="00FB32A4"/>
    <w:rsid w:val="00FB4B1F"/>
    <w:rsid w:val="00FB594D"/>
    <w:rsid w:val="00FC49BB"/>
    <w:rsid w:val="00FD616B"/>
    <w:rsid w:val="00FE367F"/>
    <w:rsid w:val="00FF29DC"/>
    <w:rsid w:val="00FF64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F02DC4"/>
  <w15:docId w15:val="{3C74BC5E-4992-8F45-9DC9-733AE6463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1DD4"/>
    <w:rPr>
      <w:rFonts w:ascii="Cambria" w:hAnsi="Cambria"/>
      <w:lang w:eastAsia="en-US"/>
    </w:rPr>
  </w:style>
  <w:style w:type="paragraph" w:styleId="Heading1">
    <w:name w:val="heading 1"/>
    <w:next w:val="VDWCbody"/>
    <w:link w:val="Heading1Char"/>
    <w:uiPriority w:val="1"/>
    <w:qFormat/>
    <w:rsid w:val="00EC1DD4"/>
    <w:pPr>
      <w:keepNext/>
      <w:keepLines/>
      <w:spacing w:before="520" w:after="440" w:line="440" w:lineRule="atLeast"/>
      <w:outlineLvl w:val="0"/>
    </w:pPr>
    <w:rPr>
      <w:rFonts w:ascii="Arial" w:hAnsi="Arial"/>
      <w:bCs/>
      <w:color w:val="1D1937"/>
      <w:sz w:val="44"/>
      <w:szCs w:val="44"/>
      <w:lang w:eastAsia="en-US"/>
    </w:rPr>
  </w:style>
  <w:style w:type="paragraph" w:styleId="Heading2">
    <w:name w:val="heading 2"/>
    <w:next w:val="VDWCbody"/>
    <w:link w:val="Heading2Char"/>
    <w:uiPriority w:val="1"/>
    <w:qFormat/>
    <w:rsid w:val="00EC1DD4"/>
    <w:pPr>
      <w:keepNext/>
      <w:keepLines/>
      <w:spacing w:before="240" w:after="90" w:line="320" w:lineRule="atLeast"/>
      <w:outlineLvl w:val="1"/>
    </w:pPr>
    <w:rPr>
      <w:rFonts w:ascii="Arial" w:hAnsi="Arial"/>
      <w:b/>
      <w:color w:val="1D1937"/>
      <w:sz w:val="28"/>
      <w:szCs w:val="28"/>
      <w:lang w:eastAsia="en-US"/>
    </w:rPr>
  </w:style>
  <w:style w:type="paragraph" w:styleId="Heading3">
    <w:name w:val="heading 3"/>
    <w:next w:val="VDWC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DWC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DWC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8E2DE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C1DD4"/>
    <w:rPr>
      <w:rFonts w:ascii="Arial" w:hAnsi="Arial"/>
      <w:bCs/>
      <w:color w:val="1D1937"/>
      <w:sz w:val="44"/>
      <w:szCs w:val="44"/>
      <w:lang w:eastAsia="en-US"/>
    </w:rPr>
  </w:style>
  <w:style w:type="character" w:customStyle="1" w:styleId="Heading2Char">
    <w:name w:val="Heading 2 Char"/>
    <w:link w:val="Heading2"/>
    <w:uiPriority w:val="1"/>
    <w:rsid w:val="00EC1DD4"/>
    <w:rPr>
      <w:rFonts w:ascii="Arial" w:hAnsi="Arial"/>
      <w:b/>
      <w:color w:val="1D193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DWCheader"/>
    <w:uiPriority w:val="98"/>
    <w:rsid w:val="004E380D"/>
  </w:style>
  <w:style w:type="paragraph" w:styleId="Footer">
    <w:name w:val="footer"/>
    <w:basedOn w:val="VDWCfooter"/>
    <w:uiPriority w:val="98"/>
    <w:rsid w:val="0031753A"/>
  </w:style>
  <w:style w:type="character" w:styleId="FollowedHyperlink">
    <w:name w:val="FollowedHyperlink"/>
    <w:uiPriority w:val="99"/>
    <w:rsid w:val="007F6862"/>
    <w:rPr>
      <w:color w:val="87189D"/>
      <w:u w:val="dotted"/>
    </w:rPr>
  </w:style>
  <w:style w:type="paragraph" w:customStyle="1" w:styleId="VDWCtabletext6pt">
    <w:name w:val="VDWC table text + 6pt"/>
    <w:basedOn w:val="VDWC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CV table"/>
    <w:basedOn w:val="TableNormal"/>
    <w:uiPriority w:val="39"/>
    <w:rsid w:val="00EC1DD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bottom"/>
      </w:tcPr>
    </w:tblStylePr>
  </w:style>
  <w:style w:type="character" w:styleId="PageNumber">
    <w:name w:val="page number"/>
    <w:basedOn w:val="DefaultParagraphFont"/>
    <w:semiHidden/>
    <w:rsid w:val="00DA7946"/>
  </w:style>
  <w:style w:type="paragraph" w:customStyle="1" w:styleId="VDWCreportsubtitle">
    <w:name w:val="VDWC report subtitle"/>
    <w:basedOn w:val="Normal"/>
    <w:uiPriority w:val="4"/>
    <w:rsid w:val="00EC1DD4"/>
    <w:pPr>
      <w:spacing w:after="120"/>
    </w:pPr>
    <w:rPr>
      <w:rFonts w:ascii="Arial" w:hAnsi="Arial"/>
      <w:color w:val="000000"/>
      <w:sz w:val="22"/>
      <w:szCs w:val="22"/>
    </w:rPr>
  </w:style>
  <w:style w:type="character" w:styleId="FootnoteReference">
    <w:name w:val="footnote reference"/>
    <w:uiPriority w:val="8"/>
    <w:rsid w:val="00D869F2"/>
    <w:rPr>
      <w:vertAlign w:val="superscript"/>
    </w:rPr>
  </w:style>
  <w:style w:type="paragraph" w:customStyle="1" w:styleId="VDWCreportmaintitle">
    <w:name w:val="VDWC report main title"/>
    <w:uiPriority w:val="4"/>
    <w:rsid w:val="00EC1DD4"/>
    <w:pPr>
      <w:keepLines/>
      <w:spacing w:after="240"/>
    </w:pPr>
    <w:rPr>
      <w:rFonts w:ascii="Arial" w:hAnsi="Arial"/>
      <w:color w:val="1D1937"/>
      <w:sz w:val="40"/>
      <w:szCs w:val="40"/>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E7B07"/>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DWCreportmaintitlewhite">
    <w:name w:val="VDWC report main title white"/>
    <w:uiPriority w:val="4"/>
    <w:rsid w:val="00EC1DD4"/>
    <w:pPr>
      <w:keepLines/>
      <w:spacing w:after="240"/>
    </w:pPr>
    <w:rPr>
      <w:rFonts w:ascii="Arial" w:hAnsi="Arial"/>
      <w:bCs/>
      <w:color w:val="FFFFFF"/>
      <w:sz w:val="40"/>
      <w:szCs w:val="50"/>
      <w:lang w:eastAsia="en-US"/>
    </w:rPr>
  </w:style>
  <w:style w:type="paragraph" w:customStyle="1" w:styleId="VDWCreportsubtitlewhite">
    <w:name w:val="VDWC report subtitle white"/>
    <w:uiPriority w:val="4"/>
    <w:rsid w:val="00EC1DD4"/>
    <w:pPr>
      <w:spacing w:after="120"/>
    </w:pPr>
    <w:rPr>
      <w:rFonts w:ascii="Arial" w:hAnsi="Arial"/>
      <w:bCs/>
      <w:color w:val="FFFFFF"/>
      <w:sz w:val="22"/>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VDWCbody">
    <w:name w:val="VDWC body"/>
    <w:qFormat/>
    <w:rsid w:val="00DB6F95"/>
    <w:pPr>
      <w:spacing w:after="120" w:line="270" w:lineRule="atLeast"/>
    </w:pPr>
    <w:rPr>
      <w:rFonts w:ascii="Arial" w:eastAsia="Times" w:hAnsi="Arial"/>
      <w:sz w:val="22"/>
      <w:lang w:eastAsia="en-US"/>
    </w:rPr>
  </w:style>
  <w:style w:type="paragraph" w:customStyle="1" w:styleId="VDWCbullet1">
    <w:name w:val="VDWC bullet 1"/>
    <w:basedOn w:val="VDWCbody"/>
    <w:qFormat/>
    <w:rsid w:val="00F126F2"/>
    <w:pPr>
      <w:numPr>
        <w:numId w:val="2"/>
      </w:numPr>
      <w:spacing w:after="40"/>
    </w:pPr>
  </w:style>
  <w:style w:type="paragraph" w:customStyle="1" w:styleId="VDWCnumberloweralpha">
    <w:name w:val="VDWC number lower alpha"/>
    <w:basedOn w:val="VDWCbody"/>
    <w:uiPriority w:val="3"/>
    <w:rsid w:val="00F126F2"/>
    <w:pPr>
      <w:numPr>
        <w:numId w:val="20"/>
      </w:numPr>
    </w:pPr>
  </w:style>
  <w:style w:type="paragraph" w:customStyle="1" w:styleId="VDWCnumberloweralphaindent">
    <w:name w:val="VDWC number lower alpha indent"/>
    <w:basedOn w:val="VDWCbody"/>
    <w:uiPriority w:val="3"/>
    <w:rsid w:val="00F126F2"/>
    <w:pPr>
      <w:numPr>
        <w:ilvl w:val="1"/>
        <w:numId w:val="20"/>
      </w:numPr>
    </w:pPr>
  </w:style>
  <w:style w:type="paragraph" w:customStyle="1" w:styleId="VDWCtablefigurenote">
    <w:name w:val="VDWC table/figure note"/>
    <w:uiPriority w:val="4"/>
    <w:rsid w:val="008A5B97"/>
    <w:pPr>
      <w:spacing w:before="60" w:after="60" w:line="240" w:lineRule="exact"/>
    </w:pPr>
    <w:rPr>
      <w:rFonts w:ascii="Arial" w:hAnsi="Arial"/>
      <w:sz w:val="18"/>
      <w:lang w:eastAsia="en-US"/>
    </w:rPr>
  </w:style>
  <w:style w:type="paragraph" w:customStyle="1" w:styleId="VDWCtabletext">
    <w:name w:val="VDWC table text"/>
    <w:uiPriority w:val="3"/>
    <w:qFormat/>
    <w:rsid w:val="00E30414"/>
    <w:pPr>
      <w:spacing w:before="80" w:after="60"/>
    </w:pPr>
    <w:rPr>
      <w:rFonts w:ascii="Arial" w:hAnsi="Arial"/>
      <w:lang w:eastAsia="en-US"/>
    </w:rPr>
  </w:style>
  <w:style w:type="paragraph" w:customStyle="1" w:styleId="VDWCtablecaption">
    <w:name w:val="VDWC table caption"/>
    <w:next w:val="VDWCbody"/>
    <w:uiPriority w:val="3"/>
    <w:qFormat/>
    <w:rsid w:val="00DB6F95"/>
    <w:pPr>
      <w:keepNext/>
      <w:keepLines/>
      <w:spacing w:before="240" w:after="120" w:line="240" w:lineRule="atLeast"/>
    </w:pPr>
    <w:rPr>
      <w:rFonts w:ascii="Arial" w:hAnsi="Arial"/>
      <w:b/>
      <w:sz w:val="22"/>
      <w:lang w:eastAsia="en-US"/>
    </w:rPr>
  </w:style>
  <w:style w:type="paragraph" w:customStyle="1" w:styleId="VDWCfigurecaption">
    <w:name w:val="VDWC figure caption"/>
    <w:next w:val="VDWCbody"/>
    <w:rsid w:val="00DB6F95"/>
    <w:pPr>
      <w:keepNext/>
      <w:keepLines/>
      <w:spacing w:before="240" w:after="120"/>
    </w:pPr>
    <w:rPr>
      <w:rFonts w:ascii="Arial" w:hAnsi="Arial"/>
      <w:b/>
      <w:sz w:val="22"/>
      <w:lang w:eastAsia="en-US"/>
    </w:rPr>
  </w:style>
  <w:style w:type="paragraph" w:customStyle="1" w:styleId="VDWCfooter">
    <w:name w:val="VDWC footer"/>
    <w:uiPriority w:val="11"/>
    <w:rsid w:val="00E969B1"/>
    <w:pPr>
      <w:tabs>
        <w:tab w:val="right" w:pos="9299"/>
      </w:tabs>
    </w:pPr>
    <w:rPr>
      <w:rFonts w:ascii="Arial" w:hAnsi="Arial" w:cs="Arial"/>
      <w:sz w:val="18"/>
      <w:szCs w:val="18"/>
      <w:lang w:eastAsia="en-US"/>
    </w:rPr>
  </w:style>
  <w:style w:type="paragraph" w:customStyle="1" w:styleId="VDWCbullet2">
    <w:name w:val="VDWC bullet 2"/>
    <w:basedOn w:val="VDWCbody"/>
    <w:uiPriority w:val="2"/>
    <w:qFormat/>
    <w:rsid w:val="00F126F2"/>
    <w:pPr>
      <w:numPr>
        <w:ilvl w:val="1"/>
        <w:numId w:val="2"/>
      </w:numPr>
      <w:spacing w:after="40"/>
    </w:pPr>
  </w:style>
  <w:style w:type="paragraph" w:customStyle="1" w:styleId="VDWCheader">
    <w:name w:val="VDWC header"/>
    <w:basedOn w:val="VDWCfooter"/>
    <w:uiPriority w:val="11"/>
    <w:rsid w:val="00E969B1"/>
  </w:style>
  <w:style w:type="character" w:styleId="Strong">
    <w:name w:val="Strong"/>
    <w:uiPriority w:val="22"/>
    <w:qFormat/>
    <w:rsid w:val="00DC19D8"/>
    <w:rPr>
      <w:b/>
      <w:bCs/>
    </w:rPr>
  </w:style>
  <w:style w:type="paragraph" w:customStyle="1" w:styleId="VDWCnumberdigit">
    <w:name w:val="VDWC number digit"/>
    <w:basedOn w:val="VDWCbody"/>
    <w:uiPriority w:val="2"/>
    <w:rsid w:val="00EC1DD4"/>
    <w:pPr>
      <w:numPr>
        <w:numId w:val="17"/>
      </w:numPr>
    </w:pPr>
  </w:style>
  <w:style w:type="paragraph" w:customStyle="1" w:styleId="VDWCtablecolhead">
    <w:name w:val="VDWC table col head"/>
    <w:uiPriority w:val="3"/>
    <w:qFormat/>
    <w:rsid w:val="00DB6F95"/>
    <w:pPr>
      <w:spacing w:before="80" w:after="60"/>
    </w:pPr>
    <w:rPr>
      <w:rFonts w:ascii="Arial" w:hAnsi="Arial"/>
      <w:b/>
      <w:color w:val="1D1937"/>
      <w:sz w:val="22"/>
      <w:lang w:eastAsia="en-US"/>
    </w:rPr>
  </w:style>
  <w:style w:type="paragraph" w:customStyle="1" w:styleId="VDWCbodyaftertablefigure">
    <w:name w:val="VDWC body after table/figure"/>
    <w:basedOn w:val="VDWCbody"/>
    <w:next w:val="VDWCbody"/>
    <w:rsid w:val="00876275"/>
    <w:pPr>
      <w:spacing w:before="240"/>
    </w:pPr>
  </w:style>
  <w:style w:type="paragraph" w:customStyle="1" w:styleId="VDWCTOCheadingreport">
    <w:name w:val="VDWC TOC heading report"/>
    <w:basedOn w:val="Heading1"/>
    <w:link w:val="VDWCTOCheadingreportChar"/>
    <w:uiPriority w:val="5"/>
    <w:rsid w:val="00EC1DD4"/>
    <w:pPr>
      <w:spacing w:before="0"/>
      <w:outlineLvl w:val="9"/>
    </w:pPr>
  </w:style>
  <w:style w:type="character" w:customStyle="1" w:styleId="VDWCTOCheadingreportChar">
    <w:name w:val="VDWC TOC heading report Char"/>
    <w:link w:val="VDWCTOCheadingreport"/>
    <w:uiPriority w:val="5"/>
    <w:rsid w:val="00EC1DD4"/>
    <w:rPr>
      <w:rFonts w:ascii="Arial" w:hAnsi="Arial"/>
      <w:bCs/>
      <w:color w:val="1D1937"/>
      <w:sz w:val="44"/>
      <w:szCs w:val="44"/>
      <w:lang w:eastAsia="en-US"/>
    </w:rPr>
  </w:style>
  <w:style w:type="paragraph" w:customStyle="1" w:styleId="VDWCaccessibilitypara">
    <w:name w:val="VDWC accessibility para"/>
    <w:uiPriority w:val="8"/>
    <w:rsid w:val="00B0300B"/>
    <w:pPr>
      <w:spacing w:after="300" w:line="300" w:lineRule="atLeast"/>
    </w:pPr>
    <w:rPr>
      <w:rFonts w:ascii="Arial" w:eastAsia="Times" w:hAnsi="Arial"/>
      <w:sz w:val="24"/>
      <w:szCs w:val="19"/>
      <w:lang w:eastAsia="en-US"/>
    </w:rPr>
  </w:style>
  <w:style w:type="paragraph" w:customStyle="1" w:styleId="VDWCbodynospace">
    <w:name w:val="VDWC body no space"/>
    <w:basedOn w:val="VDWCbody"/>
    <w:qFormat/>
    <w:rsid w:val="00CA6D4E"/>
    <w:pPr>
      <w:spacing w:after="0"/>
    </w:pPr>
  </w:style>
  <w:style w:type="paragraph" w:customStyle="1" w:styleId="VDWCquote">
    <w:name w:val="VDWC quote"/>
    <w:basedOn w:val="VDWCbody"/>
    <w:uiPriority w:val="4"/>
    <w:rsid w:val="00E75ED2"/>
    <w:pPr>
      <w:ind w:left="397"/>
    </w:pPr>
    <w:rPr>
      <w:szCs w:val="18"/>
    </w:rPr>
  </w:style>
  <w:style w:type="numbering" w:customStyle="1" w:styleId="ZZBullets">
    <w:name w:val="ZZ Bullets"/>
    <w:rsid w:val="00F126F2"/>
    <w:pPr>
      <w:numPr>
        <w:numId w:val="2"/>
      </w:numPr>
    </w:pPr>
  </w:style>
  <w:style w:type="paragraph" w:customStyle="1" w:styleId="VDWCnumberlowerroman">
    <w:name w:val="VDWC number lower roman"/>
    <w:basedOn w:val="VDWCbody"/>
    <w:uiPriority w:val="3"/>
    <w:rsid w:val="00F126F2"/>
    <w:pPr>
      <w:numPr>
        <w:numId w:val="23"/>
      </w:numPr>
    </w:pPr>
  </w:style>
  <w:style w:type="paragraph" w:customStyle="1" w:styleId="VDWCnumberlowerromanindent">
    <w:name w:val="VDWC number lower roman indent"/>
    <w:basedOn w:val="VDWCbody"/>
    <w:uiPriority w:val="3"/>
    <w:rsid w:val="00F126F2"/>
    <w:pPr>
      <w:numPr>
        <w:ilvl w:val="1"/>
        <w:numId w:val="23"/>
      </w:numPr>
    </w:pPr>
  </w:style>
  <w:style w:type="paragraph" w:customStyle="1" w:styleId="VDWCnumberdigitindent">
    <w:name w:val="VDWC number digit indent"/>
    <w:basedOn w:val="VDWCnumberloweralphaindent"/>
    <w:uiPriority w:val="3"/>
    <w:rsid w:val="00EC1DD4"/>
    <w:pPr>
      <w:numPr>
        <w:numId w:val="17"/>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VDWCbodyafterbullets">
    <w:name w:val="VDWC body after bullets"/>
    <w:basedOn w:val="VDWCbody"/>
    <w:qFormat/>
    <w:rsid w:val="008669BE"/>
    <w:pPr>
      <w:spacing w:before="120"/>
    </w:pPr>
  </w:style>
  <w:style w:type="paragraph" w:customStyle="1" w:styleId="VDWCbulletafternumbers1">
    <w:name w:val="VDWC bullet after numbers 1"/>
    <w:basedOn w:val="VDWCbody"/>
    <w:uiPriority w:val="4"/>
    <w:rsid w:val="00EC1DD4"/>
    <w:pPr>
      <w:numPr>
        <w:ilvl w:val="2"/>
        <w:numId w:val="17"/>
      </w:numPr>
    </w:pPr>
  </w:style>
  <w:style w:type="paragraph" w:customStyle="1" w:styleId="VDWCbulletafternumbers2">
    <w:name w:val="VDWC bullet after numbers 2"/>
    <w:basedOn w:val="VDWCbody"/>
    <w:rsid w:val="00EC1DD4"/>
    <w:pPr>
      <w:numPr>
        <w:ilvl w:val="3"/>
        <w:numId w:val="17"/>
      </w:numPr>
    </w:pPr>
  </w:style>
  <w:style w:type="paragraph" w:customStyle="1" w:styleId="VDWCquotebullet1">
    <w:name w:val="VDWC quote bullet 1"/>
    <w:basedOn w:val="VDWCquote"/>
    <w:rsid w:val="00F126F2"/>
    <w:pPr>
      <w:numPr>
        <w:numId w:val="25"/>
      </w:numPr>
    </w:pPr>
  </w:style>
  <w:style w:type="paragraph" w:customStyle="1" w:styleId="VDWCquotebullet2">
    <w:name w:val="VDWC quote bullet 2"/>
    <w:basedOn w:val="VDWCquote"/>
    <w:rsid w:val="00F126F2"/>
    <w:pPr>
      <w:numPr>
        <w:ilvl w:val="1"/>
        <w:numId w:val="25"/>
      </w:numPr>
    </w:pPr>
  </w:style>
  <w:style w:type="paragraph" w:customStyle="1" w:styleId="VDWCtablebullet1">
    <w:name w:val="VDWC table bullet 1"/>
    <w:basedOn w:val="VDWCtabletext"/>
    <w:uiPriority w:val="3"/>
    <w:qFormat/>
    <w:rsid w:val="00F126F2"/>
    <w:pPr>
      <w:numPr>
        <w:numId w:val="27"/>
      </w:numPr>
    </w:pPr>
  </w:style>
  <w:style w:type="paragraph" w:customStyle="1" w:styleId="VDWCtablebullet2">
    <w:name w:val="VDWC table bullet 2"/>
    <w:basedOn w:val="VDWCtabletext"/>
    <w:uiPriority w:val="11"/>
    <w:rsid w:val="00F126F2"/>
    <w:pPr>
      <w:numPr>
        <w:ilvl w:val="1"/>
        <w:numId w:val="27"/>
      </w:numPr>
    </w:pPr>
  </w:style>
  <w:style w:type="numbering" w:customStyle="1" w:styleId="ZZNumbersdigit">
    <w:name w:val="ZZ Numbers digit"/>
    <w:rsid w:val="00EC1DD4"/>
    <w:pPr>
      <w:numPr>
        <w:numId w:val="17"/>
      </w:numPr>
    </w:pPr>
  </w:style>
  <w:style w:type="numbering" w:customStyle="1" w:styleId="ZZNumbersloweralpha">
    <w:name w:val="ZZ Numbers lower alpha"/>
    <w:basedOn w:val="NoList"/>
    <w:rsid w:val="00F126F2"/>
    <w:pPr>
      <w:numPr>
        <w:numId w:val="20"/>
      </w:numPr>
    </w:pPr>
  </w:style>
  <w:style w:type="numbering" w:customStyle="1" w:styleId="ZZQuotebullets">
    <w:name w:val="ZZ Quote bullets"/>
    <w:basedOn w:val="ZZNumbersdigit"/>
    <w:rsid w:val="00F126F2"/>
    <w:pPr>
      <w:numPr>
        <w:numId w:val="25"/>
      </w:numPr>
    </w:pPr>
  </w:style>
  <w:style w:type="numbering" w:customStyle="1" w:styleId="ZZNumberslowerroman">
    <w:name w:val="ZZ Numbers lower roman"/>
    <w:basedOn w:val="ZZQuotebullets"/>
    <w:rsid w:val="00F126F2"/>
    <w:pPr>
      <w:numPr>
        <w:numId w:val="23"/>
      </w:numPr>
    </w:pPr>
  </w:style>
  <w:style w:type="numbering" w:customStyle="1" w:styleId="ZZTablebullets">
    <w:name w:val="ZZ Table bullets"/>
    <w:basedOn w:val="NoList"/>
    <w:rsid w:val="00F126F2"/>
    <w:pPr>
      <w:numPr>
        <w:numId w:val="27"/>
      </w:numPr>
    </w:pPr>
  </w:style>
  <w:style w:type="paragraph" w:customStyle="1" w:styleId="Bulletafternumbers1">
    <w:name w:val="Bullet after numbers 1"/>
    <w:basedOn w:val="Normal"/>
    <w:uiPriority w:val="4"/>
    <w:rsid w:val="00033618"/>
    <w:pPr>
      <w:spacing w:after="120" w:line="280" w:lineRule="atLeast"/>
      <w:ind w:left="794" w:hanging="397"/>
    </w:pPr>
    <w:rPr>
      <w:rFonts w:ascii="Arial" w:eastAsia="Times" w:hAnsi="Arial"/>
      <w:sz w:val="21"/>
    </w:rPr>
  </w:style>
  <w:style w:type="paragraph" w:customStyle="1" w:styleId="Bulletafternumbers2">
    <w:name w:val="Bullet after numbers 2"/>
    <w:basedOn w:val="Normal"/>
    <w:rsid w:val="00033618"/>
    <w:pPr>
      <w:spacing w:after="120" w:line="280" w:lineRule="atLeast"/>
      <w:ind w:left="1191" w:hanging="397"/>
    </w:pPr>
    <w:rPr>
      <w:rFonts w:ascii="Arial" w:eastAsia="Times" w:hAnsi="Arial"/>
      <w:sz w:val="21"/>
    </w:rPr>
  </w:style>
  <w:style w:type="paragraph" w:customStyle="1" w:styleId="Numberdigit">
    <w:name w:val="Number digit"/>
    <w:basedOn w:val="Normal"/>
    <w:uiPriority w:val="2"/>
    <w:rsid w:val="00033618"/>
    <w:pPr>
      <w:tabs>
        <w:tab w:val="num" w:pos="397"/>
      </w:tabs>
      <w:spacing w:after="120" w:line="280" w:lineRule="atLeast"/>
      <w:ind w:left="397" w:hanging="397"/>
    </w:pPr>
    <w:rPr>
      <w:rFonts w:ascii="Arial" w:eastAsia="Times" w:hAnsi="Arial"/>
      <w:sz w:val="21"/>
    </w:rPr>
  </w:style>
  <w:style w:type="paragraph" w:customStyle="1" w:styleId="Numberdigitindent">
    <w:name w:val="Number digit indent"/>
    <w:basedOn w:val="Normal"/>
    <w:uiPriority w:val="3"/>
    <w:rsid w:val="00033618"/>
    <w:pPr>
      <w:tabs>
        <w:tab w:val="num" w:pos="794"/>
      </w:tabs>
      <w:spacing w:after="120" w:line="280" w:lineRule="atLeast"/>
      <w:ind w:left="794" w:hanging="397"/>
    </w:pPr>
    <w:rPr>
      <w:rFonts w:ascii="Arial" w:eastAsia="Times" w:hAnsi="Arial"/>
      <w:sz w:val="21"/>
    </w:rPr>
  </w:style>
  <w:style w:type="paragraph" w:styleId="Caption">
    <w:name w:val="caption"/>
    <w:basedOn w:val="Normal"/>
    <w:next w:val="Normal"/>
    <w:uiPriority w:val="35"/>
    <w:unhideWhenUsed/>
    <w:qFormat/>
    <w:rsid w:val="009101E1"/>
    <w:pPr>
      <w:spacing w:after="200"/>
    </w:pPr>
    <w:rPr>
      <w:i/>
      <w:iCs/>
      <w:color w:val="44546A" w:themeColor="text2"/>
      <w:sz w:val="18"/>
      <w:szCs w:val="18"/>
    </w:rPr>
  </w:style>
  <w:style w:type="paragraph" w:styleId="CommentText">
    <w:name w:val="annotation text"/>
    <w:basedOn w:val="Normal"/>
    <w:link w:val="CommentTextChar"/>
    <w:uiPriority w:val="99"/>
    <w:semiHidden/>
    <w:unhideWhenUsed/>
    <w:rsid w:val="004948CA"/>
  </w:style>
  <w:style w:type="paragraph" w:customStyle="1" w:styleId="Bullet2">
    <w:name w:val="Bullet 2"/>
    <w:basedOn w:val="Normal"/>
    <w:rsid w:val="00F604CA"/>
    <w:pPr>
      <w:spacing w:after="60" w:line="280" w:lineRule="atLeast"/>
      <w:ind w:left="568" w:hanging="284"/>
    </w:pPr>
    <w:rPr>
      <w:rFonts w:ascii="Arial" w:eastAsia="Times" w:hAnsi="Arial"/>
      <w:sz w:val="23"/>
    </w:rPr>
  </w:style>
  <w:style w:type="table" w:customStyle="1" w:styleId="Tealtable">
    <w:name w:val="Teal table"/>
    <w:basedOn w:val="TableNormal"/>
    <w:next w:val="TableGrid"/>
    <w:uiPriority w:val="39"/>
    <w:rsid w:val="009334F1"/>
    <w:rPr>
      <w:rFonts w:ascii="Arial" w:eastAsia="Segoe UI" w:hAnsi="Arial"/>
      <w:sz w:val="22"/>
      <w:szCs w:val="22"/>
      <w:lang w:val="en-US" w:eastAsia="en-US"/>
    </w:rPr>
    <w:tblPr>
      <w:tblStyleRowBandSize w:val="1"/>
      <w:tblInd w:w="0" w:type="nil"/>
      <w:tblBorders>
        <w:bottom w:val="single" w:sz="24" w:space="0" w:color="398E8B"/>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398E8B"/>
          <w:left w:val="nil"/>
          <w:bottom w:val="nil"/>
          <w:right w:val="nil"/>
          <w:insideH w:val="nil"/>
          <w:insideV w:val="nil"/>
          <w:tl2br w:val="nil"/>
          <w:tr2bl w:val="nil"/>
        </w:tcBorders>
        <w:shd w:val="clear" w:color="auto" w:fill="E6E6E1"/>
      </w:tcPr>
    </w:tblStylePr>
    <w:tblStylePr w:type="lastRow">
      <w:rPr>
        <w:b/>
        <w:sz w:val="22"/>
      </w:rPr>
      <w:tblPr/>
      <w:tcPr>
        <w:tcBorders>
          <w:top w:val="single" w:sz="8" w:space="0" w:color="398E8B"/>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character" w:customStyle="1" w:styleId="CommentTextChar">
    <w:name w:val="Comment Text Char"/>
    <w:basedOn w:val="DefaultParagraphFont"/>
    <w:link w:val="CommentText"/>
    <w:uiPriority w:val="99"/>
    <w:semiHidden/>
    <w:rsid w:val="004948CA"/>
    <w:rPr>
      <w:rFonts w:ascii="Cambria" w:hAnsi="Cambria"/>
      <w:lang w:eastAsia="en-US"/>
    </w:rPr>
  </w:style>
  <w:style w:type="character" w:styleId="CommentReference">
    <w:name w:val="annotation reference"/>
    <w:basedOn w:val="DefaultParagraphFont"/>
    <w:uiPriority w:val="99"/>
    <w:semiHidden/>
    <w:unhideWhenUsed/>
    <w:rsid w:val="007028A1"/>
    <w:rPr>
      <w:sz w:val="16"/>
      <w:szCs w:val="16"/>
    </w:rPr>
  </w:style>
  <w:style w:type="table" w:customStyle="1" w:styleId="Purpletable">
    <w:name w:val="Purple table"/>
    <w:basedOn w:val="TableNormal"/>
    <w:next w:val="TableGrid"/>
    <w:uiPriority w:val="39"/>
    <w:rsid w:val="007028A1"/>
    <w:rPr>
      <w:rFonts w:ascii="Arial" w:eastAsia="Segoe UI" w:hAnsi="Arial"/>
      <w:sz w:val="23"/>
      <w:szCs w:val="22"/>
      <w:lang w:val="en-US" w:eastAsia="en-US"/>
    </w:rPr>
    <w:tblPr>
      <w:tblStyleRowBandSize w:val="1"/>
      <w:tblInd w:w="0" w:type="nil"/>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18" w:space="0" w:color="87189D"/>
          <w:left w:val="nil"/>
          <w:bottom w:val="single" w:sz="4" w:space="0" w:color="87189D"/>
          <w:right w:val="nil"/>
          <w:insideH w:val="nil"/>
          <w:insideV w:val="nil"/>
          <w:tl2br w:val="nil"/>
          <w:tr2bl w:val="nil"/>
        </w:tcBorders>
        <w:shd w:val="clear" w:color="auto" w:fill="E6E6E1"/>
      </w:tcPr>
    </w:tblStylePr>
    <w:tblStylePr w:type="lastRow">
      <w:rPr>
        <w:b/>
      </w:rPr>
      <w:tblPr/>
      <w:tcPr>
        <w:tcBorders>
          <w:top w:val="single" w:sz="4" w:space="0" w:color="87189D"/>
        </w:tcBorders>
      </w:tcPr>
    </w:tblStylePr>
    <w:tblStylePr w:type="firstCol">
      <w:tblPr/>
      <w:tcPr>
        <w:shd w:val="clear" w:color="auto" w:fill="F2F2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paragraph" w:styleId="CommentSubject">
    <w:name w:val="annotation subject"/>
    <w:basedOn w:val="CommentText"/>
    <w:next w:val="CommentText"/>
    <w:link w:val="CommentSubjectChar"/>
    <w:uiPriority w:val="99"/>
    <w:semiHidden/>
    <w:unhideWhenUsed/>
    <w:rsid w:val="004948CA"/>
    <w:rPr>
      <w:b/>
      <w:bCs/>
    </w:rPr>
  </w:style>
  <w:style w:type="character" w:customStyle="1" w:styleId="CommentSubjectChar">
    <w:name w:val="Comment Subject Char"/>
    <w:basedOn w:val="CommentTextChar"/>
    <w:link w:val="CommentSubject"/>
    <w:uiPriority w:val="99"/>
    <w:semiHidden/>
    <w:rsid w:val="004948CA"/>
    <w:rPr>
      <w:rFonts w:ascii="Cambria" w:hAnsi="Cambria"/>
      <w:b/>
      <w:bCs/>
      <w:lang w:eastAsia="en-US"/>
    </w:rPr>
  </w:style>
  <w:style w:type="paragraph" w:customStyle="1" w:styleId="Quotetext">
    <w:name w:val="Quote text"/>
    <w:basedOn w:val="VDWCbody"/>
    <w:uiPriority w:val="4"/>
    <w:rsid w:val="001C241F"/>
    <w:pPr>
      <w:pBdr>
        <w:top w:val="single" w:sz="18" w:space="1" w:color="398E8B"/>
        <w:bottom w:val="single" w:sz="18" w:space="1" w:color="398E8B"/>
      </w:pBdr>
      <w:spacing w:before="120" w:line="280" w:lineRule="atLeast"/>
      <w:ind w:left="397" w:right="397"/>
    </w:pPr>
    <w:rPr>
      <w:b/>
      <w:sz w:val="23"/>
      <w:szCs w:val="18"/>
    </w:rPr>
  </w:style>
  <w:style w:type="paragraph" w:customStyle="1" w:styleId="Numberloweralpha">
    <w:name w:val="Number lower alpha"/>
    <w:basedOn w:val="Normal"/>
    <w:uiPriority w:val="3"/>
    <w:rsid w:val="00702704"/>
    <w:pPr>
      <w:tabs>
        <w:tab w:val="num" w:pos="397"/>
      </w:tabs>
      <w:spacing w:after="120" w:line="280" w:lineRule="atLeast"/>
      <w:ind w:left="397" w:hanging="397"/>
    </w:pPr>
    <w:rPr>
      <w:rFonts w:ascii="Arial" w:eastAsia="Times" w:hAnsi="Arial"/>
      <w:sz w:val="23"/>
    </w:rPr>
  </w:style>
  <w:style w:type="paragraph" w:customStyle="1" w:styleId="Numberloweralphaindent">
    <w:name w:val="Number lower alpha indent"/>
    <w:basedOn w:val="Normal"/>
    <w:uiPriority w:val="3"/>
    <w:rsid w:val="00702704"/>
    <w:pPr>
      <w:tabs>
        <w:tab w:val="num" w:pos="794"/>
      </w:tabs>
      <w:spacing w:after="120" w:line="280" w:lineRule="atLeast"/>
      <w:ind w:left="794" w:hanging="397"/>
    </w:pPr>
    <w:rPr>
      <w:rFonts w:ascii="Arial" w:eastAsia="Times" w:hAnsi="Arial"/>
      <w:sz w:val="21"/>
    </w:rPr>
  </w:style>
  <w:style w:type="paragraph" w:customStyle="1" w:styleId="Heading2notinTOC">
    <w:name w:val="Heading 2 not in TOC"/>
    <w:basedOn w:val="Heading2"/>
    <w:next w:val="VDWCbody"/>
    <w:rsid w:val="00FF642E"/>
  </w:style>
  <w:style w:type="character" w:styleId="UnresolvedMention">
    <w:name w:val="Unresolved Mention"/>
    <w:basedOn w:val="DefaultParagraphFont"/>
    <w:uiPriority w:val="99"/>
    <w:semiHidden/>
    <w:unhideWhenUsed/>
    <w:rsid w:val="00F278E9"/>
    <w:rPr>
      <w:color w:val="605E5C"/>
      <w:shd w:val="clear" w:color="auto" w:fill="E1DFDD"/>
    </w:rPr>
  </w:style>
  <w:style w:type="paragraph" w:customStyle="1" w:styleId="Tablecaption">
    <w:name w:val="Table caption"/>
    <w:basedOn w:val="VDWCbody"/>
    <w:qFormat/>
    <w:rsid w:val="00F2667B"/>
    <w:pPr>
      <w:keepNext/>
      <w:spacing w:before="160" w:line="320" w:lineRule="atLeast"/>
    </w:pPr>
    <w:rPr>
      <w:b/>
      <w:bCs/>
      <w:sz w:val="24"/>
    </w:rPr>
  </w:style>
  <w:style w:type="character" w:customStyle="1" w:styleId="Heading6Char">
    <w:name w:val="Heading 6 Char"/>
    <w:basedOn w:val="DefaultParagraphFont"/>
    <w:link w:val="Heading6"/>
    <w:uiPriority w:val="9"/>
    <w:semiHidden/>
    <w:rsid w:val="008E2DE1"/>
    <w:rPr>
      <w:rFonts w:asciiTheme="majorHAnsi" w:eastAsiaTheme="majorEastAsia" w:hAnsiTheme="majorHAnsi" w:cstheme="majorBidi"/>
      <w:color w:val="1F3763" w:themeColor="accent1" w:themeShade="7F"/>
      <w:lang w:eastAsia="en-US"/>
    </w:rPr>
  </w:style>
  <w:style w:type="paragraph" w:customStyle="1" w:styleId="Introtext">
    <w:name w:val="Intro text"/>
    <w:basedOn w:val="Normal"/>
    <w:uiPriority w:val="11"/>
    <w:rsid w:val="008A2738"/>
    <w:pPr>
      <w:spacing w:after="120" w:line="320" w:lineRule="atLeast"/>
    </w:pPr>
    <w:rPr>
      <w:rFonts w:ascii="Arial" w:eastAsia="Times" w:hAnsi="Arial"/>
      <w:color w:val="20154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nfo@vdwc.vic.gov.au" TargetMode="External"/><Relationship Id="rId26" Type="http://schemas.openxmlformats.org/officeDocument/2006/relationships/image" Target="media/image9.png"/><Relationship Id="rId39" Type="http://schemas.openxmlformats.org/officeDocument/2006/relationships/hyperlink" Target="https://portal.vdwc.vic.gov.au/publicregister"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eader" Target="header5.xml"/><Relationship Id="rId42" Type="http://schemas.openxmlformats.org/officeDocument/2006/relationships/hyperlink" Target="https://ovic.vic.gov.au/freedom-of-information"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image" Target="media/image15.png"/><Relationship Id="rId46" Type="http://schemas.openxmlformats.org/officeDocument/2006/relationships/hyperlink" Target="mailto:email%20the%20Commission&#8217;s%20FOI%20Officer"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mailto:foi@vdwc.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footer" Target="footer6.xml"/><Relationship Id="rId40" Type="http://schemas.openxmlformats.org/officeDocument/2006/relationships/hyperlink" Target="https://www.vdwc.vic.gov.au/about/part-ii-statement-under-freedom-information-act" TargetMode="External"/><Relationship Id="rId45" Type="http://schemas.openxmlformats.org/officeDocument/2006/relationships/hyperlink" Target="https://www.ibac.vic.gov.au/reporting-corruption/repor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www.vdwc.vic.gov.au/about/public-interest-disclos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yperlink" Target="https://www.vdwc.vic.gov.au/" TargetMode="External"/><Relationship Id="rId35" Type="http://schemas.openxmlformats.org/officeDocument/2006/relationships/footer" Target="footer4.xml"/><Relationship Id="rId43" Type="http://schemas.openxmlformats.org/officeDocument/2006/relationships/hyperlink" Target="https://vdwc.vic.gov.au/"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16" ma:contentTypeDescription="Create a new document." ma:contentTypeScope="" ma:versionID="4e649230b5309974149723faedaa0ef6">
  <xsd:schema xmlns:xsd="http://www.w3.org/2001/XMLSchema" xmlns:xs="http://www.w3.org/2001/XMLSchema" xmlns:p="http://schemas.microsoft.com/office/2006/metadata/properties" xmlns:ns2="3fdefc27-9daa-4412-9bc3-ba173f0af375" xmlns:ns3="81ce4eaa-4cb8-4908-9479-89279dfc8e74" xmlns:ns4="5ce0f2b5-5be5-4508-bce9-d7011ece0659" targetNamespace="http://schemas.microsoft.com/office/2006/metadata/properties" ma:root="true" ma:fieldsID="ceb98cae36b1ff0c753ebbe1cfae5bd6" ns2:_="" ns3:_="" ns4:_="">
    <xsd:import namespace="3fdefc27-9daa-4412-9bc3-ba173f0af375"/>
    <xsd:import namespace="81ce4eaa-4cb8-4908-9479-89279dfc8e7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7dbd580-1f03-45fe-bd60-673d25e25a5a}" ma:internalName="TaxCatchAll" ma:showField="CatchAllData" ma:web="81ce4eaa-4cb8-4908-9479-89279dfc8e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fdefc27-9daa-4412-9bc3-ba173f0af3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6D771A-F256-443E-8C40-A6A0CA86E490}">
  <ds:schemaRefs>
    <ds:schemaRef ds:uri="http://schemas.microsoft.com/sharepoint/v3/contenttype/forms"/>
  </ds:schemaRefs>
</ds:datastoreItem>
</file>

<file path=customXml/itemProps2.xml><?xml version="1.0" encoding="utf-8"?>
<ds:datastoreItem xmlns:ds="http://schemas.openxmlformats.org/officeDocument/2006/customXml" ds:itemID="{966E0276-8BFE-4C40-B49F-AAC7D7707607}"/>
</file>

<file path=customXml/itemProps3.xml><?xml version="1.0" encoding="utf-8"?>
<ds:datastoreItem xmlns:ds="http://schemas.openxmlformats.org/officeDocument/2006/customXml" ds:itemID="{1DD0B0F4-9A82-4309-972B-C45AEDF540E3}">
  <ds:schemaRefs>
    <ds:schemaRef ds:uri="http://schemas.openxmlformats.org/officeDocument/2006/bibliography"/>
  </ds:schemaRefs>
</ds:datastoreItem>
</file>

<file path=customXml/itemProps4.xml><?xml version="1.0" encoding="utf-8"?>
<ds:datastoreItem xmlns:ds="http://schemas.openxmlformats.org/officeDocument/2006/customXml" ds:itemID="{6A14B4B0-F3B6-49CC-ACCA-2804B18A02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14681</Words>
  <Characters>83682</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Victorian Disability Worker Commission and Disability Worker Registration Board of Victoria Annual report</vt:lpstr>
    </vt:vector>
  </TitlesOfParts>
  <Manager/>
  <Company>Victorian Disability Worker Commission</Company>
  <LinksUpToDate>false</LinksUpToDate>
  <CharactersWithSpaces>98167</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Disability Worker Commission and Disability Worker Registration Board of Victoria Annual report</dc:title>
  <dc:subject>Victorian Disability Worker Commission and Disability Worker Registration Board of Victoria Annual report</dc:subject>
  <dc:creator>Victorian Disability Worker Commission</dc:creator>
  <cp:keywords>Annual Report; Victorian Disability Worker Commission; Disability Worker Registration Board of Victoria; Finance; Governance; Compliance; Workforce</cp:keywords>
  <dc:description/>
  <cp:lastModifiedBy>Kirsten Howe (VDWC)</cp:lastModifiedBy>
  <cp:revision>2</cp:revision>
  <cp:lastPrinted>2022-09-08T04:06:00Z</cp:lastPrinted>
  <dcterms:created xsi:type="dcterms:W3CDTF">2022-09-19T05:53:00Z</dcterms:created>
  <dcterms:modified xsi:type="dcterms:W3CDTF">2022-09-19T05:53:00Z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MSIP_Label_43e64453-338c-4f93-8a4d-0039a0a41f2a_Enabled">
    <vt:lpwstr>true</vt:lpwstr>
  </property>
  <property fmtid="{D5CDD505-2E9C-101B-9397-08002B2CF9AE}" pid="5" name="MSIP_Label_43e64453-338c-4f93-8a4d-0039a0a41f2a_SetDate">
    <vt:lpwstr>2022-09-19T05:52:34Z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fed07ab6-c58c-492e-bb7c-133ce8e66b6c</vt:lpwstr>
  </property>
  <property fmtid="{D5CDD505-2E9C-101B-9397-08002B2CF9AE}" pid="10" name="MSIP_Label_43e64453-338c-4f93-8a4d-0039a0a41f2a_ContentBits">
    <vt:lpwstr>2</vt:lpwstr>
  </property>
</Properties>
</file>